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hAnsi="Century Gothic"/>
          <w:b/>
          <w:sz w:val="32"/>
          <w:szCs w:val="32"/>
        </w:rPr>
        <w:id w:val="-1696987814"/>
        <w:lock w:val="contentLocked"/>
        <w:placeholder>
          <w:docPart w:val="E449E0D7F8994F209F2B66C23C5EC3CE"/>
        </w:placeholder>
        <w:group/>
      </w:sdtPr>
      <w:sdtEndPr/>
      <w:sdtContent>
        <w:p w14:paraId="550C8CC5" w14:textId="77777777" w:rsidR="003B3880" w:rsidRPr="00C268D4" w:rsidRDefault="003B3880" w:rsidP="007432E0">
          <w:pPr>
            <w:rPr>
              <w:rFonts w:ascii="Century Gothic" w:hAnsi="Century Gothic"/>
              <w:b/>
              <w:sz w:val="32"/>
              <w:szCs w:val="32"/>
            </w:rPr>
          </w:pPr>
          <w:r>
            <w:rPr>
              <w:rFonts w:ascii="Century Gothic" w:hAnsi="Century Gothic"/>
              <w:b/>
              <w:sz w:val="32"/>
              <w:szCs w:val="32"/>
            </w:rPr>
            <w:t>PE and Sports Premium for Primary Schools</w:t>
          </w:r>
        </w:p>
      </w:sdtContent>
    </w:sdt>
    <w:tbl>
      <w:tblPr>
        <w:tblStyle w:val="TableGrid"/>
        <w:tblW w:w="0" w:type="auto"/>
        <w:tblLook w:val="04A0" w:firstRow="1" w:lastRow="0" w:firstColumn="1" w:lastColumn="0" w:noHBand="0" w:noVBand="1"/>
      </w:tblPr>
      <w:tblGrid>
        <w:gridCol w:w="3397"/>
        <w:gridCol w:w="4111"/>
        <w:gridCol w:w="7880"/>
      </w:tblGrid>
      <w:tr w:rsidR="003B3880" w:rsidRPr="00A93137" w14:paraId="7D318196" w14:textId="77777777" w:rsidTr="007432E0">
        <w:tc>
          <w:tcPr>
            <w:tcW w:w="15388" w:type="dxa"/>
            <w:gridSpan w:val="3"/>
            <w:shd w:val="clear" w:color="auto" w:fill="B4C6E7" w:themeFill="accent1" w:themeFillTint="66"/>
          </w:tcPr>
          <w:p w14:paraId="5D815567" w14:textId="5BD843C2" w:rsidR="003B3880" w:rsidRDefault="003B3880" w:rsidP="007432E0">
            <w:pPr>
              <w:jc w:val="center"/>
              <w:rPr>
                <w:rFonts w:cstheme="minorHAnsi"/>
                <w:sz w:val="28"/>
                <w:szCs w:val="28"/>
              </w:rPr>
            </w:pPr>
            <w:r w:rsidRPr="00A93137">
              <w:rPr>
                <w:rFonts w:cstheme="minorHAnsi"/>
                <w:sz w:val="28"/>
                <w:szCs w:val="28"/>
              </w:rPr>
              <w:t>Kingston Park Academy Sport Premium Grant Report</w:t>
            </w:r>
            <w:r>
              <w:rPr>
                <w:rFonts w:cstheme="minorHAnsi"/>
                <w:sz w:val="28"/>
                <w:szCs w:val="28"/>
              </w:rPr>
              <w:t xml:space="preserve"> and Action Plan 2022/23</w:t>
            </w:r>
          </w:p>
          <w:p w14:paraId="45B64994" w14:textId="77777777" w:rsidR="003B3880" w:rsidRPr="00A93137" w:rsidRDefault="003B3880" w:rsidP="007432E0">
            <w:pPr>
              <w:jc w:val="center"/>
              <w:rPr>
                <w:rFonts w:cstheme="minorHAnsi"/>
                <w:sz w:val="28"/>
                <w:szCs w:val="28"/>
              </w:rPr>
            </w:pPr>
          </w:p>
        </w:tc>
      </w:tr>
      <w:tr w:rsidR="003B3880" w:rsidRPr="00A93137" w14:paraId="72B14358" w14:textId="77777777" w:rsidTr="007432E0">
        <w:tc>
          <w:tcPr>
            <w:tcW w:w="3397" w:type="dxa"/>
          </w:tcPr>
          <w:p w14:paraId="6F455AFD" w14:textId="77777777" w:rsidR="003B3880" w:rsidRPr="00A93137" w:rsidRDefault="003B3880" w:rsidP="007432E0">
            <w:pPr>
              <w:rPr>
                <w:rFonts w:cstheme="minorHAnsi"/>
                <w:sz w:val="24"/>
                <w:szCs w:val="24"/>
              </w:rPr>
            </w:pPr>
            <w:r>
              <w:rPr>
                <w:rFonts w:cstheme="minorHAnsi"/>
                <w:sz w:val="24"/>
                <w:szCs w:val="24"/>
              </w:rPr>
              <w:t>Head Of Academy</w:t>
            </w:r>
            <w:r w:rsidRPr="00A93137">
              <w:rPr>
                <w:rFonts w:cstheme="minorHAnsi"/>
                <w:sz w:val="24"/>
                <w:szCs w:val="24"/>
              </w:rPr>
              <w:t>:</w:t>
            </w:r>
          </w:p>
        </w:tc>
        <w:tc>
          <w:tcPr>
            <w:tcW w:w="4111" w:type="dxa"/>
          </w:tcPr>
          <w:p w14:paraId="52C093B8" w14:textId="77777777" w:rsidR="003B3880" w:rsidRPr="00A93137" w:rsidRDefault="003B3880" w:rsidP="007432E0">
            <w:pPr>
              <w:rPr>
                <w:rFonts w:cstheme="minorHAnsi"/>
                <w:sz w:val="24"/>
                <w:szCs w:val="24"/>
              </w:rPr>
            </w:pPr>
            <w:r>
              <w:rPr>
                <w:rFonts w:cstheme="minorHAnsi"/>
                <w:sz w:val="24"/>
                <w:szCs w:val="24"/>
              </w:rPr>
              <w:t xml:space="preserve">Kerrie Longley </w:t>
            </w:r>
          </w:p>
        </w:tc>
        <w:tc>
          <w:tcPr>
            <w:tcW w:w="7880" w:type="dxa"/>
          </w:tcPr>
          <w:p w14:paraId="40EFE4C4" w14:textId="77777777" w:rsidR="003B3880" w:rsidRPr="00A93137" w:rsidRDefault="003B3880" w:rsidP="007432E0">
            <w:pPr>
              <w:rPr>
                <w:rFonts w:cstheme="minorHAnsi"/>
                <w:sz w:val="24"/>
                <w:szCs w:val="24"/>
              </w:rPr>
            </w:pPr>
            <w:r w:rsidRPr="00A93137">
              <w:rPr>
                <w:rFonts w:cstheme="minorHAnsi"/>
                <w:sz w:val="24"/>
                <w:szCs w:val="24"/>
              </w:rPr>
              <w:t>Signature:</w:t>
            </w:r>
          </w:p>
          <w:p w14:paraId="4E2814C2" w14:textId="77777777" w:rsidR="003B3880" w:rsidRPr="00A93137" w:rsidRDefault="003B3880" w:rsidP="007432E0">
            <w:pPr>
              <w:rPr>
                <w:rFonts w:cstheme="minorHAnsi"/>
                <w:sz w:val="24"/>
                <w:szCs w:val="24"/>
              </w:rPr>
            </w:pPr>
          </w:p>
        </w:tc>
      </w:tr>
      <w:tr w:rsidR="003B3880" w:rsidRPr="00A93137" w14:paraId="68658E3A" w14:textId="77777777" w:rsidTr="007432E0">
        <w:tc>
          <w:tcPr>
            <w:tcW w:w="3397" w:type="dxa"/>
          </w:tcPr>
          <w:p w14:paraId="15718440" w14:textId="77777777" w:rsidR="003B3880" w:rsidRPr="00A93137" w:rsidRDefault="003B3880" w:rsidP="007432E0">
            <w:pPr>
              <w:rPr>
                <w:rFonts w:cstheme="minorHAnsi"/>
                <w:sz w:val="24"/>
                <w:szCs w:val="24"/>
              </w:rPr>
            </w:pPr>
            <w:r w:rsidRPr="00A93137">
              <w:rPr>
                <w:rFonts w:cstheme="minorHAnsi"/>
                <w:sz w:val="24"/>
                <w:szCs w:val="24"/>
              </w:rPr>
              <w:t>Chair of Governors name:</w:t>
            </w:r>
          </w:p>
        </w:tc>
        <w:tc>
          <w:tcPr>
            <w:tcW w:w="4111" w:type="dxa"/>
          </w:tcPr>
          <w:p w14:paraId="3EEB59B3" w14:textId="77777777" w:rsidR="003B3880" w:rsidRPr="00A93137" w:rsidRDefault="003B3880" w:rsidP="007432E0">
            <w:pPr>
              <w:rPr>
                <w:rFonts w:cstheme="minorHAnsi"/>
                <w:sz w:val="24"/>
                <w:szCs w:val="24"/>
              </w:rPr>
            </w:pPr>
            <w:r>
              <w:rPr>
                <w:rFonts w:cstheme="minorHAnsi"/>
                <w:sz w:val="24"/>
                <w:szCs w:val="24"/>
              </w:rPr>
              <w:t>Helen Prout</w:t>
            </w:r>
          </w:p>
        </w:tc>
        <w:tc>
          <w:tcPr>
            <w:tcW w:w="7880" w:type="dxa"/>
          </w:tcPr>
          <w:p w14:paraId="65DD08AF" w14:textId="77777777" w:rsidR="003B3880" w:rsidRPr="00A93137" w:rsidRDefault="003B3880" w:rsidP="007432E0">
            <w:pPr>
              <w:rPr>
                <w:rFonts w:cstheme="minorHAnsi"/>
                <w:sz w:val="24"/>
                <w:szCs w:val="24"/>
              </w:rPr>
            </w:pPr>
            <w:r w:rsidRPr="00A93137">
              <w:rPr>
                <w:rFonts w:cstheme="minorHAnsi"/>
                <w:sz w:val="24"/>
                <w:szCs w:val="24"/>
              </w:rPr>
              <w:t>Signature:</w:t>
            </w:r>
          </w:p>
          <w:p w14:paraId="6BA3078D" w14:textId="77777777" w:rsidR="003B3880" w:rsidRPr="00A93137" w:rsidRDefault="003B3880" w:rsidP="007432E0">
            <w:pPr>
              <w:rPr>
                <w:rFonts w:cstheme="minorHAnsi"/>
                <w:sz w:val="24"/>
                <w:szCs w:val="24"/>
              </w:rPr>
            </w:pPr>
          </w:p>
        </w:tc>
      </w:tr>
      <w:tr w:rsidR="003B3880" w:rsidRPr="00A93137" w14:paraId="14374E9F" w14:textId="77777777" w:rsidTr="007432E0">
        <w:tc>
          <w:tcPr>
            <w:tcW w:w="3397" w:type="dxa"/>
          </w:tcPr>
          <w:p w14:paraId="1B0E3764" w14:textId="77777777" w:rsidR="003B3880" w:rsidRPr="00A93137" w:rsidRDefault="003B3880" w:rsidP="007432E0">
            <w:pPr>
              <w:rPr>
                <w:rFonts w:cstheme="minorHAnsi"/>
                <w:sz w:val="24"/>
                <w:szCs w:val="24"/>
              </w:rPr>
            </w:pPr>
            <w:r w:rsidRPr="00A93137">
              <w:rPr>
                <w:rFonts w:cstheme="minorHAnsi"/>
                <w:sz w:val="24"/>
                <w:szCs w:val="24"/>
              </w:rPr>
              <w:t>Reviewer name:</w:t>
            </w:r>
          </w:p>
        </w:tc>
        <w:tc>
          <w:tcPr>
            <w:tcW w:w="4111" w:type="dxa"/>
          </w:tcPr>
          <w:p w14:paraId="0B6FB586" w14:textId="7EB99676" w:rsidR="003B3880" w:rsidRPr="00A93137" w:rsidRDefault="003B3880" w:rsidP="007432E0">
            <w:pPr>
              <w:rPr>
                <w:rFonts w:cstheme="minorHAnsi"/>
                <w:sz w:val="24"/>
                <w:szCs w:val="24"/>
              </w:rPr>
            </w:pPr>
            <w:r>
              <w:rPr>
                <w:rFonts w:cstheme="minorHAnsi"/>
                <w:sz w:val="24"/>
                <w:szCs w:val="24"/>
              </w:rPr>
              <w:t>Megan Whittles</w:t>
            </w:r>
          </w:p>
        </w:tc>
        <w:tc>
          <w:tcPr>
            <w:tcW w:w="7880" w:type="dxa"/>
          </w:tcPr>
          <w:p w14:paraId="57938003" w14:textId="77777777" w:rsidR="003B3880" w:rsidRPr="00A93137" w:rsidRDefault="003B3880" w:rsidP="007432E0">
            <w:pPr>
              <w:rPr>
                <w:rFonts w:cstheme="minorHAnsi"/>
                <w:sz w:val="24"/>
                <w:szCs w:val="24"/>
              </w:rPr>
            </w:pPr>
            <w:r w:rsidRPr="00A93137">
              <w:rPr>
                <w:rFonts w:cstheme="minorHAnsi"/>
                <w:sz w:val="24"/>
                <w:szCs w:val="24"/>
              </w:rPr>
              <w:t>Signature:</w:t>
            </w:r>
          </w:p>
          <w:p w14:paraId="50A2E4FB" w14:textId="77777777" w:rsidR="003B3880" w:rsidRPr="00A93137" w:rsidRDefault="003B3880" w:rsidP="007432E0">
            <w:pPr>
              <w:rPr>
                <w:rFonts w:cstheme="minorHAnsi"/>
                <w:sz w:val="24"/>
                <w:szCs w:val="24"/>
              </w:rPr>
            </w:pPr>
          </w:p>
        </w:tc>
      </w:tr>
      <w:tr w:rsidR="003B3880" w:rsidRPr="00A93137" w14:paraId="2A1F6C74" w14:textId="77777777" w:rsidTr="007432E0">
        <w:tc>
          <w:tcPr>
            <w:tcW w:w="3397" w:type="dxa"/>
          </w:tcPr>
          <w:p w14:paraId="28CFF0A5" w14:textId="77777777" w:rsidR="003B3880" w:rsidRPr="00A93137" w:rsidRDefault="003B3880" w:rsidP="007432E0">
            <w:pPr>
              <w:rPr>
                <w:rFonts w:cstheme="minorHAnsi"/>
                <w:sz w:val="24"/>
                <w:szCs w:val="24"/>
              </w:rPr>
            </w:pPr>
            <w:r w:rsidRPr="00A93137">
              <w:rPr>
                <w:rFonts w:cstheme="minorHAnsi"/>
                <w:sz w:val="24"/>
                <w:szCs w:val="24"/>
              </w:rPr>
              <w:t>Date of Sport Premium review:</w:t>
            </w:r>
          </w:p>
        </w:tc>
        <w:tc>
          <w:tcPr>
            <w:tcW w:w="11991" w:type="dxa"/>
            <w:gridSpan w:val="2"/>
          </w:tcPr>
          <w:p w14:paraId="4C4FBD56" w14:textId="7078BF26" w:rsidR="003B3880" w:rsidRPr="00A93137" w:rsidRDefault="003B3880" w:rsidP="007432E0">
            <w:pPr>
              <w:rPr>
                <w:rFonts w:cstheme="minorHAnsi"/>
                <w:sz w:val="24"/>
                <w:szCs w:val="24"/>
              </w:rPr>
            </w:pPr>
            <w:r>
              <w:rPr>
                <w:rFonts w:cstheme="minorHAnsi"/>
                <w:sz w:val="24"/>
                <w:szCs w:val="24"/>
              </w:rPr>
              <w:t>September 2023</w:t>
            </w:r>
          </w:p>
        </w:tc>
      </w:tr>
    </w:tbl>
    <w:p w14:paraId="12905A50" w14:textId="77777777" w:rsidR="003B3880" w:rsidRPr="00A93137" w:rsidRDefault="003B3880" w:rsidP="003B3880">
      <w:pPr>
        <w:rPr>
          <w:rFonts w:cstheme="minorHAnsi"/>
          <w:sz w:val="28"/>
          <w:szCs w:val="28"/>
        </w:rPr>
      </w:pPr>
    </w:p>
    <w:tbl>
      <w:tblPr>
        <w:tblStyle w:val="TableGrid"/>
        <w:tblW w:w="0" w:type="auto"/>
        <w:tblLook w:val="04A0" w:firstRow="1" w:lastRow="0" w:firstColumn="1" w:lastColumn="0" w:noHBand="0" w:noVBand="1"/>
      </w:tblPr>
      <w:tblGrid>
        <w:gridCol w:w="3397"/>
        <w:gridCol w:w="11801"/>
      </w:tblGrid>
      <w:tr w:rsidR="003B3880" w:rsidRPr="00A93137" w14:paraId="1E909B36" w14:textId="77777777" w:rsidTr="007432E0">
        <w:trPr>
          <w:trHeight w:val="250"/>
        </w:trPr>
        <w:tc>
          <w:tcPr>
            <w:tcW w:w="15198" w:type="dxa"/>
            <w:gridSpan w:val="2"/>
            <w:shd w:val="clear" w:color="auto" w:fill="B4C6E7" w:themeFill="accent1" w:themeFillTint="66"/>
          </w:tcPr>
          <w:p w14:paraId="46E55D12" w14:textId="091B8BA5" w:rsidR="003B3880" w:rsidRDefault="003B3880" w:rsidP="007432E0">
            <w:pPr>
              <w:jc w:val="center"/>
              <w:rPr>
                <w:rFonts w:cstheme="minorHAnsi"/>
                <w:sz w:val="28"/>
                <w:szCs w:val="28"/>
              </w:rPr>
            </w:pPr>
            <w:r>
              <w:rPr>
                <w:rFonts w:cstheme="minorHAnsi"/>
                <w:sz w:val="28"/>
                <w:szCs w:val="28"/>
              </w:rPr>
              <w:t>School Profile 2022/23</w:t>
            </w:r>
          </w:p>
          <w:p w14:paraId="6830433E" w14:textId="77777777" w:rsidR="003B3880" w:rsidRPr="00A93137" w:rsidRDefault="003B3880" w:rsidP="007432E0">
            <w:pPr>
              <w:jc w:val="center"/>
              <w:rPr>
                <w:rFonts w:cstheme="minorHAnsi"/>
                <w:sz w:val="28"/>
                <w:szCs w:val="28"/>
              </w:rPr>
            </w:pPr>
          </w:p>
        </w:tc>
      </w:tr>
      <w:tr w:rsidR="003B3880" w:rsidRPr="00A93137" w14:paraId="52B87297" w14:textId="77777777" w:rsidTr="007432E0">
        <w:trPr>
          <w:trHeight w:val="250"/>
        </w:trPr>
        <w:tc>
          <w:tcPr>
            <w:tcW w:w="3397" w:type="dxa"/>
          </w:tcPr>
          <w:p w14:paraId="2C9F197F" w14:textId="77777777" w:rsidR="003B3880" w:rsidRPr="00A93137" w:rsidRDefault="003B3880" w:rsidP="007432E0">
            <w:pPr>
              <w:rPr>
                <w:rFonts w:cstheme="minorHAnsi"/>
                <w:sz w:val="24"/>
                <w:szCs w:val="24"/>
              </w:rPr>
            </w:pPr>
            <w:r w:rsidRPr="00A93137">
              <w:rPr>
                <w:rFonts w:cstheme="minorHAnsi"/>
                <w:sz w:val="24"/>
                <w:szCs w:val="24"/>
              </w:rPr>
              <w:t>Number of eligible pupils:</w:t>
            </w:r>
          </w:p>
        </w:tc>
        <w:tc>
          <w:tcPr>
            <w:tcW w:w="11801" w:type="dxa"/>
          </w:tcPr>
          <w:p w14:paraId="6EA1DD6C" w14:textId="104CDE67" w:rsidR="003B3880" w:rsidRPr="0045254A" w:rsidRDefault="00F36279" w:rsidP="007432E0">
            <w:pPr>
              <w:rPr>
                <w:rFonts w:cstheme="minorHAnsi"/>
                <w:b/>
                <w:sz w:val="24"/>
                <w:szCs w:val="24"/>
              </w:rPr>
            </w:pPr>
            <w:r>
              <w:rPr>
                <w:rFonts w:cstheme="minorHAnsi"/>
                <w:b/>
                <w:sz w:val="24"/>
                <w:szCs w:val="24"/>
              </w:rPr>
              <w:t>146</w:t>
            </w:r>
          </w:p>
        </w:tc>
      </w:tr>
      <w:tr w:rsidR="003B3880" w:rsidRPr="00A93137" w14:paraId="03350FDE" w14:textId="77777777" w:rsidTr="007432E0">
        <w:trPr>
          <w:trHeight w:val="71"/>
        </w:trPr>
        <w:tc>
          <w:tcPr>
            <w:tcW w:w="3397" w:type="dxa"/>
          </w:tcPr>
          <w:p w14:paraId="0910FC86" w14:textId="77777777" w:rsidR="003B3880" w:rsidRPr="00A93137" w:rsidRDefault="003B3880" w:rsidP="007432E0">
            <w:pPr>
              <w:rPr>
                <w:rFonts w:cstheme="minorHAnsi"/>
                <w:sz w:val="24"/>
                <w:szCs w:val="24"/>
              </w:rPr>
            </w:pPr>
            <w:r>
              <w:rPr>
                <w:rFonts w:cstheme="minorHAnsi"/>
                <w:sz w:val="24"/>
                <w:szCs w:val="24"/>
              </w:rPr>
              <w:t>Numb</w:t>
            </w:r>
            <w:r w:rsidRPr="00A93137">
              <w:rPr>
                <w:rFonts w:cstheme="minorHAnsi"/>
                <w:sz w:val="24"/>
                <w:szCs w:val="24"/>
              </w:rPr>
              <w:t xml:space="preserve"> of PP</w:t>
            </w:r>
          </w:p>
        </w:tc>
        <w:tc>
          <w:tcPr>
            <w:tcW w:w="11801" w:type="dxa"/>
          </w:tcPr>
          <w:p w14:paraId="6BB46935" w14:textId="01E30A35" w:rsidR="003B3880" w:rsidRPr="0045254A" w:rsidRDefault="007609A8" w:rsidP="007432E0">
            <w:pPr>
              <w:rPr>
                <w:rFonts w:cstheme="minorHAnsi"/>
                <w:b/>
                <w:sz w:val="24"/>
                <w:szCs w:val="24"/>
              </w:rPr>
            </w:pPr>
            <w:r>
              <w:rPr>
                <w:rFonts w:cstheme="minorHAnsi"/>
                <w:b/>
                <w:sz w:val="24"/>
                <w:szCs w:val="24"/>
              </w:rPr>
              <w:t>85</w:t>
            </w:r>
          </w:p>
        </w:tc>
      </w:tr>
      <w:tr w:rsidR="003B3880" w:rsidRPr="00A93137" w14:paraId="2A3C02F0" w14:textId="77777777" w:rsidTr="007432E0">
        <w:trPr>
          <w:trHeight w:val="250"/>
        </w:trPr>
        <w:tc>
          <w:tcPr>
            <w:tcW w:w="3397" w:type="dxa"/>
          </w:tcPr>
          <w:p w14:paraId="25AE63A2" w14:textId="77777777" w:rsidR="003B3880" w:rsidRPr="00A93137" w:rsidRDefault="003B3880" w:rsidP="007432E0">
            <w:pPr>
              <w:rPr>
                <w:rFonts w:cstheme="minorHAnsi"/>
                <w:sz w:val="24"/>
                <w:szCs w:val="24"/>
              </w:rPr>
            </w:pPr>
            <w:r w:rsidRPr="00A93137">
              <w:rPr>
                <w:rFonts w:cstheme="minorHAnsi"/>
                <w:sz w:val="24"/>
                <w:szCs w:val="24"/>
              </w:rPr>
              <w:t>Total Sport Premium budget:</w:t>
            </w:r>
          </w:p>
        </w:tc>
        <w:tc>
          <w:tcPr>
            <w:tcW w:w="11801" w:type="dxa"/>
          </w:tcPr>
          <w:p w14:paraId="2E31093C" w14:textId="7B8FB20F" w:rsidR="003B3880" w:rsidRPr="0045254A" w:rsidRDefault="00F36279" w:rsidP="007432E0">
            <w:pPr>
              <w:rPr>
                <w:rFonts w:cstheme="minorHAnsi"/>
                <w:b/>
                <w:sz w:val="24"/>
                <w:szCs w:val="24"/>
              </w:rPr>
            </w:pPr>
            <w:r>
              <w:rPr>
                <w:rFonts w:cstheme="minorHAnsi"/>
                <w:b/>
                <w:sz w:val="24"/>
                <w:szCs w:val="24"/>
              </w:rPr>
              <w:t>£17,460</w:t>
            </w:r>
          </w:p>
        </w:tc>
      </w:tr>
      <w:tr w:rsidR="003B3880" w:rsidRPr="00A93137" w14:paraId="012D3FFF" w14:textId="77777777" w:rsidTr="007432E0">
        <w:trPr>
          <w:trHeight w:val="2011"/>
        </w:trPr>
        <w:tc>
          <w:tcPr>
            <w:tcW w:w="3397" w:type="dxa"/>
          </w:tcPr>
          <w:p w14:paraId="5B49773E" w14:textId="77777777" w:rsidR="003B3880" w:rsidRPr="00A93137" w:rsidRDefault="003B3880" w:rsidP="007432E0">
            <w:pPr>
              <w:rPr>
                <w:rFonts w:cstheme="minorHAnsi"/>
                <w:sz w:val="24"/>
                <w:szCs w:val="24"/>
              </w:rPr>
            </w:pPr>
            <w:r w:rsidRPr="00A93137">
              <w:rPr>
                <w:rFonts w:cstheme="minorHAnsi"/>
                <w:sz w:val="24"/>
                <w:szCs w:val="24"/>
              </w:rPr>
              <w:t>Rationale:</w:t>
            </w:r>
          </w:p>
          <w:p w14:paraId="2C707F5C" w14:textId="77777777" w:rsidR="003B3880" w:rsidRPr="00A93137" w:rsidRDefault="003B3880" w:rsidP="007432E0">
            <w:pPr>
              <w:rPr>
                <w:rFonts w:cstheme="minorHAnsi"/>
                <w:sz w:val="24"/>
                <w:szCs w:val="24"/>
              </w:rPr>
            </w:pPr>
          </w:p>
          <w:p w14:paraId="72D2AD3B" w14:textId="77777777" w:rsidR="003B3880" w:rsidRPr="00A93137" w:rsidRDefault="003B3880" w:rsidP="007432E0">
            <w:pPr>
              <w:rPr>
                <w:rFonts w:cstheme="minorHAnsi"/>
                <w:sz w:val="24"/>
                <w:szCs w:val="24"/>
              </w:rPr>
            </w:pPr>
          </w:p>
          <w:p w14:paraId="174CB536" w14:textId="77777777" w:rsidR="003B3880" w:rsidRPr="00A93137" w:rsidRDefault="003B3880" w:rsidP="007432E0">
            <w:pPr>
              <w:rPr>
                <w:rFonts w:cstheme="minorHAnsi"/>
                <w:sz w:val="24"/>
                <w:szCs w:val="24"/>
              </w:rPr>
            </w:pPr>
          </w:p>
          <w:p w14:paraId="74D086FF" w14:textId="77777777" w:rsidR="003B3880" w:rsidRPr="00A93137" w:rsidRDefault="003B3880" w:rsidP="007432E0">
            <w:pPr>
              <w:rPr>
                <w:rFonts w:cstheme="minorHAnsi"/>
                <w:sz w:val="24"/>
                <w:szCs w:val="24"/>
              </w:rPr>
            </w:pPr>
          </w:p>
          <w:p w14:paraId="7ED7CF2E" w14:textId="77777777" w:rsidR="003B3880" w:rsidRPr="00A93137" w:rsidRDefault="003B3880" w:rsidP="007432E0">
            <w:pPr>
              <w:rPr>
                <w:rFonts w:cstheme="minorHAnsi"/>
                <w:sz w:val="24"/>
                <w:szCs w:val="24"/>
              </w:rPr>
            </w:pPr>
          </w:p>
          <w:p w14:paraId="3834234E" w14:textId="77777777" w:rsidR="003B3880" w:rsidRPr="00A93137" w:rsidRDefault="003B3880" w:rsidP="007432E0">
            <w:pPr>
              <w:rPr>
                <w:rFonts w:cstheme="minorHAnsi"/>
                <w:sz w:val="24"/>
                <w:szCs w:val="24"/>
              </w:rPr>
            </w:pPr>
          </w:p>
          <w:p w14:paraId="433B2A19" w14:textId="77777777" w:rsidR="003B3880" w:rsidRPr="00A93137" w:rsidRDefault="003B3880" w:rsidP="007432E0">
            <w:pPr>
              <w:rPr>
                <w:rFonts w:cstheme="minorHAnsi"/>
                <w:sz w:val="24"/>
                <w:szCs w:val="24"/>
              </w:rPr>
            </w:pPr>
          </w:p>
          <w:p w14:paraId="4FCAD4DA" w14:textId="77777777" w:rsidR="003B3880" w:rsidRPr="00A93137" w:rsidRDefault="003B3880" w:rsidP="007432E0">
            <w:pPr>
              <w:rPr>
                <w:rFonts w:cstheme="minorHAnsi"/>
                <w:sz w:val="24"/>
                <w:szCs w:val="24"/>
              </w:rPr>
            </w:pPr>
          </w:p>
        </w:tc>
        <w:tc>
          <w:tcPr>
            <w:tcW w:w="11801" w:type="dxa"/>
          </w:tcPr>
          <w:p w14:paraId="33548BE2" w14:textId="77777777" w:rsidR="003B3880" w:rsidRPr="00AF1DD3" w:rsidRDefault="003B3880" w:rsidP="003B3880">
            <w:pPr>
              <w:pStyle w:val="ListParagraph"/>
              <w:numPr>
                <w:ilvl w:val="0"/>
                <w:numId w:val="1"/>
              </w:numPr>
              <w:spacing w:after="0" w:line="240" w:lineRule="auto"/>
              <w:rPr>
                <w:rFonts w:cstheme="minorHAnsi"/>
                <w:sz w:val="24"/>
                <w:szCs w:val="24"/>
              </w:rPr>
            </w:pPr>
            <w:r w:rsidRPr="00AF1DD3">
              <w:rPr>
                <w:rFonts w:cstheme="minorHAnsi"/>
                <w:sz w:val="24"/>
                <w:szCs w:val="24"/>
              </w:rPr>
              <w:t xml:space="preserve">To continue to build on children’s skills through access to a broad and carefully planned curriculum. </w:t>
            </w:r>
          </w:p>
          <w:p w14:paraId="4D872B07" w14:textId="77777777" w:rsidR="003B3880" w:rsidRPr="00AF1DD3" w:rsidRDefault="003B3880" w:rsidP="003B3880">
            <w:pPr>
              <w:pStyle w:val="ListParagraph"/>
              <w:numPr>
                <w:ilvl w:val="0"/>
                <w:numId w:val="1"/>
              </w:numPr>
              <w:spacing w:after="0" w:line="240" w:lineRule="auto"/>
              <w:rPr>
                <w:rFonts w:cstheme="minorHAnsi"/>
                <w:sz w:val="24"/>
                <w:szCs w:val="24"/>
              </w:rPr>
            </w:pPr>
            <w:r w:rsidRPr="00AF1DD3">
              <w:rPr>
                <w:rFonts w:cstheme="minorHAnsi"/>
                <w:sz w:val="24"/>
                <w:szCs w:val="24"/>
              </w:rPr>
              <w:t xml:space="preserve">To enable children to have access to a variety of activities </w:t>
            </w:r>
            <w:proofErr w:type="gramStart"/>
            <w:r w:rsidRPr="00AF1DD3">
              <w:rPr>
                <w:rFonts w:cstheme="minorHAnsi"/>
                <w:sz w:val="24"/>
                <w:szCs w:val="24"/>
              </w:rPr>
              <w:t>in order to</w:t>
            </w:r>
            <w:proofErr w:type="gramEnd"/>
            <w:r w:rsidRPr="00AF1DD3">
              <w:rPr>
                <w:rFonts w:cstheme="minorHAnsi"/>
                <w:sz w:val="24"/>
                <w:szCs w:val="24"/>
              </w:rPr>
              <w:t xml:space="preserve"> offer sports that will appeal to all children so motivating them to engage in physical activity as part of a team or independently. </w:t>
            </w:r>
          </w:p>
          <w:p w14:paraId="558A81C9" w14:textId="77777777" w:rsidR="003B3880" w:rsidRPr="00AF1DD3" w:rsidRDefault="003B3880" w:rsidP="003B3880">
            <w:pPr>
              <w:pStyle w:val="ListParagraph"/>
              <w:numPr>
                <w:ilvl w:val="0"/>
                <w:numId w:val="1"/>
              </w:numPr>
              <w:spacing w:after="0" w:line="240" w:lineRule="auto"/>
              <w:rPr>
                <w:rFonts w:cstheme="minorHAnsi"/>
                <w:sz w:val="24"/>
                <w:szCs w:val="24"/>
              </w:rPr>
            </w:pPr>
            <w:r w:rsidRPr="00AF1DD3">
              <w:rPr>
                <w:rFonts w:cstheme="minorHAnsi"/>
                <w:sz w:val="24"/>
                <w:szCs w:val="24"/>
              </w:rPr>
              <w:t>To fulfil children’s entitlement to high quality PE &amp; Sports provision throughout the Key Stage</w:t>
            </w:r>
            <w:r>
              <w:rPr>
                <w:rFonts w:cstheme="minorHAnsi"/>
                <w:sz w:val="24"/>
                <w:szCs w:val="24"/>
              </w:rPr>
              <w:t>s</w:t>
            </w:r>
            <w:r w:rsidRPr="00AF1DD3">
              <w:rPr>
                <w:rFonts w:cstheme="minorHAnsi"/>
                <w:sz w:val="24"/>
                <w:szCs w:val="24"/>
              </w:rPr>
              <w:t xml:space="preserve">. </w:t>
            </w:r>
          </w:p>
          <w:p w14:paraId="3DA1D87B" w14:textId="77777777" w:rsidR="003B3880" w:rsidRPr="00AF1DD3" w:rsidRDefault="003B3880" w:rsidP="003B3880">
            <w:pPr>
              <w:pStyle w:val="ListParagraph"/>
              <w:numPr>
                <w:ilvl w:val="0"/>
                <w:numId w:val="1"/>
              </w:numPr>
              <w:spacing w:after="0" w:line="240" w:lineRule="auto"/>
              <w:rPr>
                <w:rFonts w:cstheme="minorHAnsi"/>
                <w:sz w:val="24"/>
                <w:szCs w:val="24"/>
              </w:rPr>
            </w:pPr>
            <w:r w:rsidRPr="00AF1DD3">
              <w:rPr>
                <w:rFonts w:cstheme="minorHAnsi"/>
                <w:sz w:val="24"/>
                <w:szCs w:val="24"/>
              </w:rPr>
              <w:t xml:space="preserve">To encourage children to participate in sports and physical activity outside of and in addition to their curriculum entitlement. </w:t>
            </w:r>
          </w:p>
          <w:p w14:paraId="04FAC612" w14:textId="77777777" w:rsidR="003B3880" w:rsidRPr="00AF1DD3" w:rsidRDefault="003B3880" w:rsidP="003B3880">
            <w:pPr>
              <w:pStyle w:val="ListParagraph"/>
              <w:numPr>
                <w:ilvl w:val="0"/>
                <w:numId w:val="1"/>
              </w:numPr>
              <w:spacing w:after="0" w:line="240" w:lineRule="auto"/>
              <w:rPr>
                <w:rFonts w:cstheme="minorHAnsi"/>
                <w:sz w:val="24"/>
                <w:szCs w:val="24"/>
              </w:rPr>
            </w:pPr>
            <w:r w:rsidRPr="00AF1DD3">
              <w:rPr>
                <w:rFonts w:cstheme="minorHAnsi"/>
                <w:sz w:val="24"/>
                <w:szCs w:val="24"/>
              </w:rPr>
              <w:t xml:space="preserve">To build a sense of pride in self and school community through participation in events and tournaments outside of school. </w:t>
            </w:r>
          </w:p>
          <w:p w14:paraId="238D5CC9" w14:textId="77777777" w:rsidR="003B3880" w:rsidRPr="00AF1DD3" w:rsidRDefault="003B3880" w:rsidP="003B3880">
            <w:pPr>
              <w:pStyle w:val="ListParagraph"/>
              <w:numPr>
                <w:ilvl w:val="0"/>
                <w:numId w:val="1"/>
              </w:numPr>
              <w:spacing w:after="0" w:line="240" w:lineRule="auto"/>
              <w:rPr>
                <w:rFonts w:cstheme="minorHAnsi"/>
                <w:sz w:val="24"/>
                <w:szCs w:val="24"/>
              </w:rPr>
            </w:pPr>
            <w:r w:rsidRPr="00AF1DD3">
              <w:rPr>
                <w:rFonts w:cstheme="minorHAnsi"/>
                <w:sz w:val="24"/>
                <w:szCs w:val="24"/>
              </w:rPr>
              <w:t>To promote overall well</w:t>
            </w:r>
            <w:r>
              <w:rPr>
                <w:rFonts w:cstheme="minorHAnsi"/>
                <w:sz w:val="24"/>
                <w:szCs w:val="24"/>
              </w:rPr>
              <w:t>-</w:t>
            </w:r>
            <w:r w:rsidRPr="00AF1DD3">
              <w:rPr>
                <w:rFonts w:cstheme="minorHAnsi"/>
                <w:sz w:val="24"/>
                <w:szCs w:val="24"/>
              </w:rPr>
              <w:t xml:space="preserve"> being and mental health through the benefits of </w:t>
            </w:r>
            <w:r>
              <w:rPr>
                <w:rFonts w:cstheme="minorHAnsi"/>
                <w:sz w:val="24"/>
                <w:szCs w:val="24"/>
              </w:rPr>
              <w:t xml:space="preserve">increased physical activity, feelings of inclusion as part of a </w:t>
            </w:r>
            <w:r w:rsidRPr="00AF1DD3">
              <w:rPr>
                <w:rFonts w:cstheme="minorHAnsi"/>
                <w:sz w:val="24"/>
                <w:szCs w:val="24"/>
              </w:rPr>
              <w:t>team</w:t>
            </w:r>
            <w:r>
              <w:rPr>
                <w:rFonts w:cstheme="minorHAnsi"/>
                <w:sz w:val="24"/>
                <w:szCs w:val="24"/>
              </w:rPr>
              <w:t xml:space="preserve"> and working,</w:t>
            </w:r>
            <w:r w:rsidRPr="00AF1DD3">
              <w:rPr>
                <w:rFonts w:cstheme="minorHAnsi"/>
                <w:sz w:val="24"/>
                <w:szCs w:val="24"/>
              </w:rPr>
              <w:t xml:space="preserve"> </w:t>
            </w:r>
            <w:proofErr w:type="gramStart"/>
            <w:r w:rsidRPr="00AF1DD3">
              <w:rPr>
                <w:rFonts w:cstheme="minorHAnsi"/>
                <w:sz w:val="24"/>
                <w:szCs w:val="24"/>
              </w:rPr>
              <w:t>setting</w:t>
            </w:r>
            <w:proofErr w:type="gramEnd"/>
            <w:r w:rsidRPr="00AF1DD3">
              <w:rPr>
                <w:rFonts w:cstheme="minorHAnsi"/>
                <w:sz w:val="24"/>
                <w:szCs w:val="24"/>
              </w:rPr>
              <w:t xml:space="preserve"> </w:t>
            </w:r>
            <w:r>
              <w:rPr>
                <w:rFonts w:cstheme="minorHAnsi"/>
                <w:sz w:val="24"/>
                <w:szCs w:val="24"/>
              </w:rPr>
              <w:t xml:space="preserve">and achieving </w:t>
            </w:r>
            <w:r w:rsidRPr="00AF1DD3">
              <w:rPr>
                <w:rFonts w:cstheme="minorHAnsi"/>
                <w:sz w:val="24"/>
                <w:szCs w:val="24"/>
              </w:rPr>
              <w:t>of personal goals.</w:t>
            </w:r>
          </w:p>
        </w:tc>
      </w:tr>
    </w:tbl>
    <w:p w14:paraId="3FFCDD39" w14:textId="77777777" w:rsidR="003B3880" w:rsidRDefault="003B3880" w:rsidP="003B3880">
      <w:pPr>
        <w:rPr>
          <w:rFonts w:ascii="Century Gothic" w:hAnsi="Century Gothic"/>
        </w:rPr>
      </w:pPr>
    </w:p>
    <w:p w14:paraId="62BFA767" w14:textId="77777777" w:rsidR="003B3880" w:rsidRDefault="003B3880" w:rsidP="003B3880">
      <w:pPr>
        <w:rPr>
          <w:rFonts w:ascii="Century Gothic" w:hAnsi="Century Gothic"/>
        </w:rPr>
      </w:pPr>
    </w:p>
    <w:tbl>
      <w:tblPr>
        <w:tblStyle w:val="TableGrid"/>
        <w:tblW w:w="0" w:type="auto"/>
        <w:tblLook w:val="04A0" w:firstRow="1" w:lastRow="0" w:firstColumn="1" w:lastColumn="0" w:noHBand="0" w:noVBand="1"/>
      </w:tblPr>
      <w:tblGrid>
        <w:gridCol w:w="3077"/>
        <w:gridCol w:w="5282"/>
        <w:gridCol w:w="2976"/>
        <w:gridCol w:w="2835"/>
        <w:gridCol w:w="1218"/>
      </w:tblGrid>
      <w:tr w:rsidR="003B3880" w14:paraId="48120CF9" w14:textId="77777777" w:rsidTr="007432E0">
        <w:tc>
          <w:tcPr>
            <w:tcW w:w="15388" w:type="dxa"/>
            <w:gridSpan w:val="5"/>
            <w:shd w:val="clear" w:color="auto" w:fill="B4C6E7" w:themeFill="accent1" w:themeFillTint="66"/>
          </w:tcPr>
          <w:p w14:paraId="6D85FB99" w14:textId="77777777" w:rsidR="003B3880" w:rsidRPr="0033462C" w:rsidRDefault="003B3880" w:rsidP="007432E0">
            <w:pPr>
              <w:jc w:val="center"/>
              <w:rPr>
                <w:rFonts w:cstheme="minorHAnsi"/>
                <w:sz w:val="28"/>
                <w:szCs w:val="28"/>
              </w:rPr>
            </w:pPr>
            <w:r w:rsidRPr="0033462C">
              <w:rPr>
                <w:rFonts w:cstheme="minorHAnsi"/>
                <w:sz w:val="28"/>
                <w:szCs w:val="28"/>
              </w:rPr>
              <w:t>Sports Prem</w:t>
            </w:r>
            <w:r>
              <w:rPr>
                <w:rFonts w:cstheme="minorHAnsi"/>
                <w:sz w:val="28"/>
                <w:szCs w:val="28"/>
              </w:rPr>
              <w:t>ium Expenditure Action Plan 2021/22</w:t>
            </w:r>
          </w:p>
        </w:tc>
      </w:tr>
      <w:tr w:rsidR="003B3880" w14:paraId="21E667B1" w14:textId="77777777" w:rsidTr="007432E0">
        <w:tc>
          <w:tcPr>
            <w:tcW w:w="3077" w:type="dxa"/>
            <w:shd w:val="clear" w:color="auto" w:fill="B4C6E7" w:themeFill="accent1" w:themeFillTint="66"/>
          </w:tcPr>
          <w:p w14:paraId="778897FA" w14:textId="77777777" w:rsidR="003B3880" w:rsidRPr="0033462C" w:rsidRDefault="003B3880" w:rsidP="007432E0">
            <w:pPr>
              <w:rPr>
                <w:rFonts w:cstheme="minorHAnsi"/>
                <w:sz w:val="24"/>
                <w:szCs w:val="24"/>
              </w:rPr>
            </w:pPr>
            <w:r w:rsidRPr="0033462C">
              <w:rPr>
                <w:rFonts w:cstheme="minorHAnsi"/>
                <w:sz w:val="24"/>
                <w:szCs w:val="24"/>
              </w:rPr>
              <w:t>Focus/Strategy</w:t>
            </w:r>
          </w:p>
        </w:tc>
        <w:tc>
          <w:tcPr>
            <w:tcW w:w="5282" w:type="dxa"/>
            <w:shd w:val="clear" w:color="auto" w:fill="B4C6E7" w:themeFill="accent1" w:themeFillTint="66"/>
          </w:tcPr>
          <w:p w14:paraId="4E3B44C3" w14:textId="77777777" w:rsidR="003B3880" w:rsidRPr="0033462C" w:rsidRDefault="003B3880" w:rsidP="007432E0">
            <w:pPr>
              <w:rPr>
                <w:rFonts w:cstheme="minorHAnsi"/>
                <w:sz w:val="24"/>
                <w:szCs w:val="24"/>
              </w:rPr>
            </w:pPr>
            <w:r w:rsidRPr="0033462C">
              <w:rPr>
                <w:rFonts w:cstheme="minorHAnsi"/>
                <w:sz w:val="24"/>
                <w:szCs w:val="24"/>
              </w:rPr>
              <w:t>Actions and Evidence needed to show impact</w:t>
            </w:r>
          </w:p>
        </w:tc>
        <w:tc>
          <w:tcPr>
            <w:tcW w:w="2976" w:type="dxa"/>
            <w:shd w:val="clear" w:color="auto" w:fill="B4C6E7" w:themeFill="accent1" w:themeFillTint="66"/>
          </w:tcPr>
          <w:p w14:paraId="52C9B8E4" w14:textId="77777777" w:rsidR="003B3880" w:rsidRPr="0033462C" w:rsidRDefault="003B3880" w:rsidP="007432E0">
            <w:pPr>
              <w:rPr>
                <w:rFonts w:cstheme="minorHAnsi"/>
                <w:sz w:val="24"/>
                <w:szCs w:val="24"/>
              </w:rPr>
            </w:pPr>
            <w:r w:rsidRPr="0033462C">
              <w:rPr>
                <w:rFonts w:cstheme="minorHAnsi"/>
                <w:sz w:val="24"/>
                <w:szCs w:val="24"/>
              </w:rPr>
              <w:t>Link to Ofsted Criteria</w:t>
            </w:r>
          </w:p>
        </w:tc>
        <w:tc>
          <w:tcPr>
            <w:tcW w:w="2835" w:type="dxa"/>
            <w:shd w:val="clear" w:color="auto" w:fill="B4C6E7" w:themeFill="accent1" w:themeFillTint="66"/>
          </w:tcPr>
          <w:p w14:paraId="1FC6EAAE" w14:textId="77777777" w:rsidR="003B3880" w:rsidRPr="0033462C" w:rsidRDefault="003B3880" w:rsidP="007432E0">
            <w:pPr>
              <w:rPr>
                <w:rFonts w:cstheme="minorHAnsi"/>
                <w:sz w:val="24"/>
                <w:szCs w:val="24"/>
              </w:rPr>
            </w:pPr>
            <w:r w:rsidRPr="0033462C">
              <w:rPr>
                <w:rFonts w:cstheme="minorHAnsi"/>
                <w:sz w:val="24"/>
                <w:szCs w:val="24"/>
              </w:rPr>
              <w:t>Impact and Evaluation</w:t>
            </w:r>
          </w:p>
        </w:tc>
        <w:tc>
          <w:tcPr>
            <w:tcW w:w="1218" w:type="dxa"/>
            <w:shd w:val="clear" w:color="auto" w:fill="B4C6E7" w:themeFill="accent1" w:themeFillTint="66"/>
          </w:tcPr>
          <w:p w14:paraId="2D25E59C" w14:textId="77777777" w:rsidR="003B3880" w:rsidRPr="0033462C" w:rsidRDefault="003B3880" w:rsidP="007432E0">
            <w:pPr>
              <w:rPr>
                <w:rFonts w:cstheme="minorHAnsi"/>
                <w:sz w:val="24"/>
                <w:szCs w:val="24"/>
              </w:rPr>
            </w:pPr>
            <w:r w:rsidRPr="0033462C">
              <w:rPr>
                <w:rFonts w:cstheme="minorHAnsi"/>
                <w:sz w:val="24"/>
                <w:szCs w:val="24"/>
              </w:rPr>
              <w:t>RAG</w:t>
            </w:r>
          </w:p>
        </w:tc>
      </w:tr>
      <w:tr w:rsidR="003B3880" w:rsidRPr="0033462C" w14:paraId="0F49434F" w14:textId="77777777" w:rsidTr="007432E0">
        <w:trPr>
          <w:trHeight w:val="1466"/>
        </w:trPr>
        <w:tc>
          <w:tcPr>
            <w:tcW w:w="3077" w:type="dxa"/>
          </w:tcPr>
          <w:p w14:paraId="1F24B8DC" w14:textId="77777777" w:rsidR="003B3880" w:rsidRDefault="003B3880" w:rsidP="007432E0">
            <w:pPr>
              <w:rPr>
                <w:rFonts w:cstheme="minorHAnsi"/>
                <w:b/>
              </w:rPr>
            </w:pPr>
            <w:r w:rsidRPr="0033462C">
              <w:rPr>
                <w:rFonts w:cstheme="minorHAnsi"/>
              </w:rPr>
              <w:t xml:space="preserve">Improve the delivery of PE and Sport across </w:t>
            </w:r>
            <w:r>
              <w:rPr>
                <w:rFonts w:cstheme="minorHAnsi"/>
              </w:rPr>
              <w:t>school</w:t>
            </w:r>
          </w:p>
          <w:p w14:paraId="5ED4954E" w14:textId="77777777" w:rsidR="003B3880" w:rsidRDefault="003B3880" w:rsidP="007432E0">
            <w:pPr>
              <w:rPr>
                <w:rFonts w:cstheme="minorHAnsi"/>
                <w:b/>
              </w:rPr>
            </w:pPr>
          </w:p>
          <w:p w14:paraId="1C70B2D2" w14:textId="77777777" w:rsidR="003B3880" w:rsidRDefault="003B3880" w:rsidP="007432E0">
            <w:pPr>
              <w:rPr>
                <w:rFonts w:cstheme="minorHAnsi"/>
                <w:b/>
              </w:rPr>
            </w:pPr>
          </w:p>
          <w:p w14:paraId="2A88E1D4" w14:textId="5BCF5AA5" w:rsidR="003B3880" w:rsidRDefault="003B3880" w:rsidP="007432E0">
            <w:pPr>
              <w:rPr>
                <w:rFonts w:cstheme="minorHAnsi"/>
                <w:b/>
              </w:rPr>
            </w:pPr>
            <w:r>
              <w:rPr>
                <w:rFonts w:cstheme="minorHAnsi"/>
                <w:b/>
              </w:rPr>
              <w:t>REAL PE £495</w:t>
            </w:r>
          </w:p>
          <w:p w14:paraId="3CD560C1" w14:textId="5346692E" w:rsidR="00B5391A" w:rsidRDefault="00B5391A" w:rsidP="007432E0">
            <w:pPr>
              <w:rPr>
                <w:rFonts w:cstheme="minorHAnsi"/>
                <w:b/>
              </w:rPr>
            </w:pPr>
            <w:r>
              <w:rPr>
                <w:rFonts w:cstheme="minorHAnsi"/>
                <w:b/>
              </w:rPr>
              <w:t>Get Set PE £550</w:t>
            </w:r>
          </w:p>
          <w:p w14:paraId="604C5D0D" w14:textId="4E3B80F7" w:rsidR="003B3880" w:rsidRDefault="003B3880" w:rsidP="007432E0">
            <w:pPr>
              <w:rPr>
                <w:rFonts w:cstheme="minorHAnsi"/>
                <w:b/>
              </w:rPr>
            </w:pPr>
            <w:r>
              <w:rPr>
                <w:rFonts w:cstheme="minorHAnsi"/>
                <w:b/>
              </w:rPr>
              <w:t>Cost of M</w:t>
            </w:r>
            <w:r w:rsidR="00B5391A">
              <w:rPr>
                <w:rFonts w:cstheme="minorHAnsi"/>
                <w:b/>
              </w:rPr>
              <w:t>W</w:t>
            </w:r>
            <w:r>
              <w:rPr>
                <w:rFonts w:cstheme="minorHAnsi"/>
                <w:b/>
              </w:rPr>
              <w:t xml:space="preserve"> cover £2352</w:t>
            </w:r>
          </w:p>
          <w:p w14:paraId="6C9AB029" w14:textId="33B87743" w:rsidR="003B3880" w:rsidRPr="0033462C" w:rsidRDefault="003B3880" w:rsidP="007432E0">
            <w:pPr>
              <w:rPr>
                <w:rFonts w:cstheme="minorHAnsi"/>
                <w:b/>
              </w:rPr>
            </w:pPr>
            <w:r>
              <w:rPr>
                <w:rFonts w:cstheme="minorHAnsi"/>
                <w:b/>
              </w:rPr>
              <w:t>New equipment 4</w:t>
            </w:r>
            <w:r w:rsidR="007609A8">
              <w:rPr>
                <w:rFonts w:cstheme="minorHAnsi"/>
                <w:b/>
              </w:rPr>
              <w:t>113</w:t>
            </w:r>
          </w:p>
        </w:tc>
        <w:tc>
          <w:tcPr>
            <w:tcW w:w="5282" w:type="dxa"/>
          </w:tcPr>
          <w:p w14:paraId="1543BEE8" w14:textId="77777777" w:rsidR="00B5391A" w:rsidRDefault="003B3880" w:rsidP="007432E0">
            <w:pPr>
              <w:rPr>
                <w:rFonts w:cstheme="minorHAnsi"/>
              </w:rPr>
            </w:pPr>
            <w:r w:rsidRPr="0033462C">
              <w:rPr>
                <w:rFonts w:cstheme="minorHAnsi"/>
              </w:rPr>
              <w:t>Improve the delivery of PE and Sport across KS1 and KS2</w:t>
            </w:r>
            <w:r>
              <w:rPr>
                <w:rFonts w:cstheme="minorHAnsi"/>
              </w:rPr>
              <w:t xml:space="preserve"> through coaching, </w:t>
            </w:r>
            <w:proofErr w:type="gramStart"/>
            <w:r>
              <w:rPr>
                <w:rFonts w:cstheme="minorHAnsi"/>
              </w:rPr>
              <w:t>modelling</w:t>
            </w:r>
            <w:proofErr w:type="gramEnd"/>
            <w:r>
              <w:rPr>
                <w:rFonts w:cstheme="minorHAnsi"/>
              </w:rPr>
              <w:t xml:space="preserve"> and demonstration. </w:t>
            </w:r>
          </w:p>
          <w:p w14:paraId="0564F914" w14:textId="75274646" w:rsidR="003B3880" w:rsidRPr="0033462C" w:rsidRDefault="00B5391A" w:rsidP="007432E0">
            <w:pPr>
              <w:rPr>
                <w:rFonts w:cstheme="minorHAnsi"/>
              </w:rPr>
            </w:pPr>
            <w:r>
              <w:rPr>
                <w:rFonts w:cstheme="minorHAnsi"/>
              </w:rPr>
              <w:t xml:space="preserve">Develop own progressive curriculum in line with the REC. </w:t>
            </w:r>
            <w:r w:rsidR="003B3880">
              <w:rPr>
                <w:rFonts w:cstheme="minorHAnsi"/>
              </w:rPr>
              <w:t>Increase pupil progress</w:t>
            </w:r>
            <w:r w:rsidR="003B3880" w:rsidRPr="0033462C">
              <w:rPr>
                <w:rFonts w:cstheme="minorHAnsi"/>
              </w:rPr>
              <w:t xml:space="preserve"> </w:t>
            </w:r>
            <w:r w:rsidR="003B3880">
              <w:rPr>
                <w:rFonts w:cstheme="minorHAnsi"/>
              </w:rPr>
              <w:t xml:space="preserve">through a detailed planning document which provides guidance in developing the curriculum to ensure a progression of skills. CPD, coaching, </w:t>
            </w:r>
            <w:proofErr w:type="gramStart"/>
            <w:r w:rsidR="003B3880">
              <w:rPr>
                <w:rFonts w:cstheme="minorHAnsi"/>
              </w:rPr>
              <w:t>modelling</w:t>
            </w:r>
            <w:proofErr w:type="gramEnd"/>
            <w:r w:rsidR="003B3880">
              <w:rPr>
                <w:rFonts w:cstheme="minorHAnsi"/>
              </w:rPr>
              <w:t xml:space="preserve"> and demonstration by trained staff</w:t>
            </w:r>
            <w:r w:rsidR="003B3880" w:rsidRPr="0033462C">
              <w:rPr>
                <w:rFonts w:cstheme="minorHAnsi"/>
              </w:rPr>
              <w:t xml:space="preserve">. Teachers </w:t>
            </w:r>
            <w:proofErr w:type="gramStart"/>
            <w:r w:rsidR="003B3880">
              <w:rPr>
                <w:rFonts w:cstheme="minorHAnsi"/>
              </w:rPr>
              <w:t>are able to</w:t>
            </w:r>
            <w:proofErr w:type="gramEnd"/>
            <w:r w:rsidR="003B3880">
              <w:rPr>
                <w:rFonts w:cstheme="minorHAnsi"/>
              </w:rPr>
              <w:t xml:space="preserve"> deliver</w:t>
            </w:r>
            <w:r w:rsidR="003B3880" w:rsidRPr="0033462C">
              <w:rPr>
                <w:rFonts w:cstheme="minorHAnsi"/>
              </w:rPr>
              <w:t xml:space="preserve"> </w:t>
            </w:r>
            <w:r w:rsidR="003B3880">
              <w:rPr>
                <w:rFonts w:cstheme="minorHAnsi"/>
              </w:rPr>
              <w:t>a wider range of sports.</w:t>
            </w:r>
          </w:p>
        </w:tc>
        <w:tc>
          <w:tcPr>
            <w:tcW w:w="2976" w:type="dxa"/>
          </w:tcPr>
          <w:p w14:paraId="0DB42233" w14:textId="77777777" w:rsidR="003B3880" w:rsidRPr="0033462C" w:rsidRDefault="003B3880" w:rsidP="007432E0">
            <w:pPr>
              <w:rPr>
                <w:rFonts w:cstheme="minorHAnsi"/>
              </w:rPr>
            </w:pPr>
            <w:r w:rsidRPr="0033462C">
              <w:rPr>
                <w:rFonts w:cstheme="minorHAnsi"/>
              </w:rPr>
              <w:t>Quality of Teaching, Learning and Assessment</w:t>
            </w:r>
            <w:r>
              <w:rPr>
                <w:rFonts w:cstheme="minorHAnsi"/>
              </w:rPr>
              <w:t xml:space="preserve"> leading to improved o</w:t>
            </w:r>
            <w:r w:rsidRPr="0033462C">
              <w:rPr>
                <w:rFonts w:cstheme="minorHAnsi"/>
              </w:rPr>
              <w:t>u</w:t>
            </w:r>
            <w:r>
              <w:rPr>
                <w:rFonts w:cstheme="minorHAnsi"/>
              </w:rPr>
              <w:t>tcomes for all children</w:t>
            </w:r>
            <w:r w:rsidRPr="0033462C">
              <w:rPr>
                <w:rFonts w:cstheme="minorHAnsi"/>
              </w:rPr>
              <w:t>.</w:t>
            </w:r>
          </w:p>
        </w:tc>
        <w:tc>
          <w:tcPr>
            <w:tcW w:w="4053" w:type="dxa"/>
            <w:gridSpan w:val="2"/>
            <w:shd w:val="clear" w:color="auto" w:fill="auto"/>
          </w:tcPr>
          <w:p w14:paraId="16066B26" w14:textId="52125BCD" w:rsidR="003B3880" w:rsidRPr="00434E6B" w:rsidRDefault="003B3880" w:rsidP="007432E0">
            <w:pPr>
              <w:rPr>
                <w:rFonts w:cstheme="minorHAnsi"/>
                <w:i/>
              </w:rPr>
            </w:pPr>
          </w:p>
        </w:tc>
      </w:tr>
      <w:tr w:rsidR="003B3880" w:rsidRPr="0033462C" w14:paraId="005E09A8" w14:textId="77777777" w:rsidTr="007432E0">
        <w:trPr>
          <w:trHeight w:val="1685"/>
        </w:trPr>
        <w:tc>
          <w:tcPr>
            <w:tcW w:w="3077" w:type="dxa"/>
          </w:tcPr>
          <w:p w14:paraId="08A7F183" w14:textId="77777777" w:rsidR="003B3880" w:rsidRDefault="003B3880" w:rsidP="007432E0">
            <w:pPr>
              <w:rPr>
                <w:rFonts w:cstheme="minorHAnsi"/>
              </w:rPr>
            </w:pPr>
            <w:r w:rsidRPr="0033462C">
              <w:rPr>
                <w:rFonts w:cstheme="minorHAnsi"/>
              </w:rPr>
              <w:t>C</w:t>
            </w:r>
            <w:r>
              <w:rPr>
                <w:rFonts w:cstheme="minorHAnsi"/>
              </w:rPr>
              <w:t>PD for Teaching &amp; Support Staff</w:t>
            </w:r>
          </w:p>
          <w:p w14:paraId="2DE8F0D4" w14:textId="77777777" w:rsidR="003B3880" w:rsidRPr="007B6A67" w:rsidRDefault="003B3880" w:rsidP="007432E0">
            <w:pPr>
              <w:rPr>
                <w:rFonts w:cstheme="minorHAnsi"/>
                <w:color w:val="FF0000"/>
              </w:rPr>
            </w:pPr>
            <w:r w:rsidRPr="0033462C">
              <w:rPr>
                <w:rFonts w:cstheme="minorHAnsi"/>
              </w:rPr>
              <w:t xml:space="preserve"> </w:t>
            </w:r>
          </w:p>
          <w:p w14:paraId="5C6BBE5E" w14:textId="77777777" w:rsidR="003B3880" w:rsidRPr="0033462C" w:rsidRDefault="003B3880" w:rsidP="007432E0">
            <w:pPr>
              <w:rPr>
                <w:rFonts w:cstheme="minorHAnsi"/>
              </w:rPr>
            </w:pPr>
          </w:p>
          <w:p w14:paraId="2C7315AF" w14:textId="7EBFD839" w:rsidR="003B3880" w:rsidRPr="006A233C" w:rsidRDefault="003B3880" w:rsidP="007432E0">
            <w:pPr>
              <w:rPr>
                <w:rFonts w:cstheme="minorHAnsi"/>
                <w:b/>
                <w:bCs/>
              </w:rPr>
            </w:pPr>
          </w:p>
        </w:tc>
        <w:tc>
          <w:tcPr>
            <w:tcW w:w="5282" w:type="dxa"/>
          </w:tcPr>
          <w:p w14:paraId="5613A5E0" w14:textId="77777777" w:rsidR="003B3880" w:rsidRPr="0033462C" w:rsidRDefault="003B3880" w:rsidP="007432E0">
            <w:pPr>
              <w:rPr>
                <w:rFonts w:cstheme="minorHAnsi"/>
              </w:rPr>
            </w:pPr>
            <w:r>
              <w:rPr>
                <w:rFonts w:cstheme="minorHAnsi"/>
              </w:rPr>
              <w:t xml:space="preserve">Increased pupil participation during lunchtimes: </w:t>
            </w:r>
            <w:r w:rsidRPr="0033462C">
              <w:rPr>
                <w:rFonts w:cstheme="minorHAnsi"/>
              </w:rPr>
              <w:t xml:space="preserve">Development </w:t>
            </w:r>
            <w:r>
              <w:rPr>
                <w:rFonts w:cstheme="minorHAnsi"/>
              </w:rPr>
              <w:t xml:space="preserve">of Support Staff to deliver high </w:t>
            </w:r>
            <w:r w:rsidRPr="0033462C">
              <w:rPr>
                <w:rFonts w:cstheme="minorHAnsi"/>
              </w:rPr>
              <w:t xml:space="preserve">quality </w:t>
            </w:r>
            <w:r>
              <w:rPr>
                <w:rFonts w:cstheme="minorHAnsi"/>
              </w:rPr>
              <w:t>activities which engage children in physical and team activities and skills building in addition to curriculum entitlement.</w:t>
            </w:r>
          </w:p>
        </w:tc>
        <w:tc>
          <w:tcPr>
            <w:tcW w:w="2976" w:type="dxa"/>
          </w:tcPr>
          <w:p w14:paraId="4ACF7145" w14:textId="77777777" w:rsidR="003B3880" w:rsidRDefault="003B3880" w:rsidP="007432E0">
            <w:pPr>
              <w:rPr>
                <w:rFonts w:cstheme="minorHAnsi"/>
              </w:rPr>
            </w:pPr>
            <w:r w:rsidRPr="0033462C">
              <w:rPr>
                <w:rFonts w:cstheme="minorHAnsi"/>
              </w:rPr>
              <w:t>Quality of Teaching, Learning and Assessment.                                                               Effectiveness of Leadership &amp; Management.</w:t>
            </w:r>
          </w:p>
          <w:p w14:paraId="13393751" w14:textId="77777777" w:rsidR="003B3880" w:rsidRPr="0033462C" w:rsidRDefault="003B3880" w:rsidP="007432E0">
            <w:pPr>
              <w:rPr>
                <w:rFonts w:cstheme="minorHAnsi"/>
              </w:rPr>
            </w:pPr>
            <w:r>
              <w:rPr>
                <w:rFonts w:cstheme="minorHAnsi"/>
              </w:rPr>
              <w:t>Increasing opportunities for participation.</w:t>
            </w:r>
          </w:p>
        </w:tc>
        <w:tc>
          <w:tcPr>
            <w:tcW w:w="4053" w:type="dxa"/>
            <w:gridSpan w:val="2"/>
            <w:shd w:val="clear" w:color="auto" w:fill="auto"/>
          </w:tcPr>
          <w:p w14:paraId="150BCA56" w14:textId="25589699" w:rsidR="003B3880" w:rsidRPr="00434E6B" w:rsidRDefault="003B3880" w:rsidP="007432E0">
            <w:pPr>
              <w:rPr>
                <w:rFonts w:cstheme="minorHAnsi"/>
                <w:i/>
              </w:rPr>
            </w:pPr>
          </w:p>
        </w:tc>
      </w:tr>
      <w:tr w:rsidR="0059288C" w:rsidRPr="0033462C" w14:paraId="45AFB0F1" w14:textId="77777777" w:rsidTr="007432E0">
        <w:trPr>
          <w:trHeight w:val="1685"/>
        </w:trPr>
        <w:tc>
          <w:tcPr>
            <w:tcW w:w="3077" w:type="dxa"/>
          </w:tcPr>
          <w:p w14:paraId="5A884FE1" w14:textId="04845034" w:rsidR="0059288C" w:rsidRPr="0033462C" w:rsidRDefault="0059288C" w:rsidP="007432E0">
            <w:pPr>
              <w:rPr>
                <w:rFonts w:cstheme="minorHAnsi"/>
              </w:rPr>
            </w:pPr>
            <w:r>
              <w:rPr>
                <w:rFonts w:cstheme="minorHAnsi"/>
              </w:rPr>
              <w:t xml:space="preserve">To improve gross motor skills in EYFS </w:t>
            </w:r>
            <w:proofErr w:type="gramStart"/>
            <w:r>
              <w:rPr>
                <w:rFonts w:cstheme="minorHAnsi"/>
              </w:rPr>
              <w:t>through the use of</w:t>
            </w:r>
            <w:proofErr w:type="gramEnd"/>
            <w:r>
              <w:rPr>
                <w:rFonts w:cstheme="minorHAnsi"/>
              </w:rPr>
              <w:t xml:space="preserve"> balance bikes in the outdoor provision</w:t>
            </w:r>
          </w:p>
        </w:tc>
        <w:tc>
          <w:tcPr>
            <w:tcW w:w="5282" w:type="dxa"/>
          </w:tcPr>
          <w:p w14:paraId="3A6D5BA8" w14:textId="1CB49B4B" w:rsidR="0059288C" w:rsidRDefault="0059288C" w:rsidP="007432E0">
            <w:pPr>
              <w:rPr>
                <w:rFonts w:cstheme="minorHAnsi"/>
              </w:rPr>
            </w:pPr>
            <w:r>
              <w:t>To enhance the opportunity for children to develop their gross motor skills.</w:t>
            </w:r>
          </w:p>
        </w:tc>
        <w:tc>
          <w:tcPr>
            <w:tcW w:w="2976" w:type="dxa"/>
          </w:tcPr>
          <w:p w14:paraId="19D1932D" w14:textId="77777777" w:rsidR="0059288C" w:rsidRDefault="0059288C" w:rsidP="007432E0">
            <w:pPr>
              <w:rPr>
                <w:rFonts w:cstheme="minorHAnsi"/>
              </w:rPr>
            </w:pPr>
            <w:r>
              <w:rPr>
                <w:rFonts w:cstheme="minorHAnsi"/>
              </w:rPr>
              <w:t>Increasing opportunities for participation.</w:t>
            </w:r>
          </w:p>
          <w:p w14:paraId="10620B9C" w14:textId="1807F42D" w:rsidR="0059288C" w:rsidRPr="0033462C" w:rsidRDefault="0059288C" w:rsidP="007432E0">
            <w:pPr>
              <w:rPr>
                <w:rFonts w:cstheme="minorHAnsi"/>
              </w:rPr>
            </w:pPr>
            <w:r w:rsidRPr="0033462C">
              <w:rPr>
                <w:rFonts w:cstheme="minorHAnsi"/>
              </w:rPr>
              <w:t>Personal Development, Behaviour &amp; Welfare.</w:t>
            </w:r>
          </w:p>
        </w:tc>
        <w:tc>
          <w:tcPr>
            <w:tcW w:w="4053" w:type="dxa"/>
            <w:gridSpan w:val="2"/>
            <w:shd w:val="clear" w:color="auto" w:fill="auto"/>
          </w:tcPr>
          <w:p w14:paraId="1C640F67" w14:textId="77777777" w:rsidR="0059288C" w:rsidRPr="00434E6B" w:rsidRDefault="0059288C" w:rsidP="007432E0">
            <w:pPr>
              <w:rPr>
                <w:rFonts w:cstheme="minorHAnsi"/>
                <w:i/>
              </w:rPr>
            </w:pPr>
          </w:p>
        </w:tc>
      </w:tr>
      <w:tr w:rsidR="00BA1D63" w:rsidRPr="0033462C" w14:paraId="44036F09" w14:textId="77777777" w:rsidTr="007432E0">
        <w:trPr>
          <w:trHeight w:val="1685"/>
        </w:trPr>
        <w:tc>
          <w:tcPr>
            <w:tcW w:w="3077" w:type="dxa"/>
          </w:tcPr>
          <w:p w14:paraId="5DAD0B72" w14:textId="182FB40D" w:rsidR="00BA1D63" w:rsidRDefault="00BA1D63" w:rsidP="007432E0">
            <w:pPr>
              <w:rPr>
                <w:rFonts w:cstheme="minorHAnsi"/>
              </w:rPr>
            </w:pPr>
            <w:r>
              <w:rPr>
                <w:rFonts w:cstheme="minorHAnsi"/>
              </w:rPr>
              <w:lastRenderedPageBreak/>
              <w:t xml:space="preserve">Repairs, </w:t>
            </w:r>
            <w:proofErr w:type="gramStart"/>
            <w:r>
              <w:rPr>
                <w:rFonts w:cstheme="minorHAnsi"/>
              </w:rPr>
              <w:t>upgrades</w:t>
            </w:r>
            <w:proofErr w:type="gramEnd"/>
            <w:r>
              <w:rPr>
                <w:rFonts w:cstheme="minorHAnsi"/>
              </w:rPr>
              <w:t xml:space="preserve"> and improvements to existing trim trail</w:t>
            </w:r>
          </w:p>
        </w:tc>
        <w:tc>
          <w:tcPr>
            <w:tcW w:w="5282" w:type="dxa"/>
          </w:tcPr>
          <w:p w14:paraId="529CFB97" w14:textId="58F54B08" w:rsidR="00BA1D63" w:rsidRDefault="00BA1D63" w:rsidP="007432E0">
            <w:r>
              <w:t>All pieces of equipment are accessible and safe to use. The children actively using the equipment regularly</w:t>
            </w:r>
          </w:p>
        </w:tc>
        <w:tc>
          <w:tcPr>
            <w:tcW w:w="2976" w:type="dxa"/>
          </w:tcPr>
          <w:p w14:paraId="6B6CAE43" w14:textId="1D03EA7D" w:rsidR="00BA1D63" w:rsidRDefault="00BA1D63" w:rsidP="007432E0">
            <w:pPr>
              <w:rPr>
                <w:rFonts w:cstheme="minorHAnsi"/>
              </w:rPr>
            </w:pPr>
            <w:r>
              <w:t>Personal Development, Behaviour &amp; Welfare</w:t>
            </w:r>
          </w:p>
        </w:tc>
        <w:tc>
          <w:tcPr>
            <w:tcW w:w="4053" w:type="dxa"/>
            <w:gridSpan w:val="2"/>
            <w:shd w:val="clear" w:color="auto" w:fill="auto"/>
          </w:tcPr>
          <w:p w14:paraId="43663B72" w14:textId="77777777" w:rsidR="00BA1D63" w:rsidRPr="00434E6B" w:rsidRDefault="00BA1D63" w:rsidP="007432E0">
            <w:pPr>
              <w:rPr>
                <w:rFonts w:cstheme="minorHAnsi"/>
                <w:i/>
              </w:rPr>
            </w:pPr>
          </w:p>
        </w:tc>
      </w:tr>
      <w:tr w:rsidR="00BA1D63" w:rsidRPr="0033462C" w14:paraId="193AC730" w14:textId="77777777" w:rsidTr="007432E0">
        <w:trPr>
          <w:trHeight w:val="1685"/>
        </w:trPr>
        <w:tc>
          <w:tcPr>
            <w:tcW w:w="3077" w:type="dxa"/>
          </w:tcPr>
          <w:p w14:paraId="3E068950" w14:textId="02DA7ADD" w:rsidR="00BA1D63" w:rsidRDefault="00BA1D63" w:rsidP="007432E0">
            <w:pPr>
              <w:rPr>
                <w:rFonts w:cstheme="minorHAnsi"/>
              </w:rPr>
            </w:pPr>
            <w:r>
              <w:t>Forest school training level 3</w:t>
            </w:r>
          </w:p>
        </w:tc>
        <w:tc>
          <w:tcPr>
            <w:tcW w:w="5282" w:type="dxa"/>
          </w:tcPr>
          <w:p w14:paraId="1BCE9310" w14:textId="7B9A2A81" w:rsidR="00BA1D63" w:rsidRDefault="00BA1D63" w:rsidP="007432E0">
            <w:r>
              <w:t>TA to complete the Forest School training to provide further provision of forest school. To encourage more pupils to take up physical activities through active learning</w:t>
            </w:r>
          </w:p>
        </w:tc>
        <w:tc>
          <w:tcPr>
            <w:tcW w:w="2976" w:type="dxa"/>
          </w:tcPr>
          <w:p w14:paraId="5EEC8DD9" w14:textId="15BC3161" w:rsidR="00BA1D63" w:rsidRDefault="00BA1D63" w:rsidP="007432E0">
            <w:r>
              <w:t>Personal Development, Behaviour &amp; Welfare Outcomes for children and learners.</w:t>
            </w:r>
          </w:p>
        </w:tc>
        <w:tc>
          <w:tcPr>
            <w:tcW w:w="4053" w:type="dxa"/>
            <w:gridSpan w:val="2"/>
            <w:shd w:val="clear" w:color="auto" w:fill="auto"/>
          </w:tcPr>
          <w:p w14:paraId="340AB126" w14:textId="77777777" w:rsidR="00BA1D63" w:rsidRPr="00434E6B" w:rsidRDefault="00BA1D63" w:rsidP="007432E0">
            <w:pPr>
              <w:rPr>
                <w:rFonts w:cstheme="minorHAnsi"/>
                <w:i/>
              </w:rPr>
            </w:pPr>
          </w:p>
        </w:tc>
      </w:tr>
      <w:tr w:rsidR="00BA1D63" w:rsidRPr="0033462C" w14:paraId="26A978BD" w14:textId="77777777" w:rsidTr="007432E0">
        <w:trPr>
          <w:trHeight w:val="1685"/>
        </w:trPr>
        <w:tc>
          <w:tcPr>
            <w:tcW w:w="3077" w:type="dxa"/>
          </w:tcPr>
          <w:p w14:paraId="24CC7842" w14:textId="26AE625A" w:rsidR="00BA1D63" w:rsidRDefault="00BA1D63" w:rsidP="007432E0">
            <w:pPr>
              <w:rPr>
                <w:rFonts w:cstheme="minorHAnsi"/>
              </w:rPr>
            </w:pPr>
            <w:r>
              <w:t xml:space="preserve">To improve the outdoor provision in the year 1 classroom to develop balance, </w:t>
            </w:r>
            <w:proofErr w:type="gramStart"/>
            <w:r>
              <w:t>coordination</w:t>
            </w:r>
            <w:proofErr w:type="gramEnd"/>
            <w:r>
              <w:t xml:space="preserve"> and gross motor skills.</w:t>
            </w:r>
          </w:p>
        </w:tc>
        <w:tc>
          <w:tcPr>
            <w:tcW w:w="5282" w:type="dxa"/>
          </w:tcPr>
          <w:p w14:paraId="532E470E" w14:textId="2F030B22" w:rsidR="00BA1D63" w:rsidRDefault="00BA1D63" w:rsidP="007432E0">
            <w:r>
              <w:t>To purchase equipment to use in KS1 to further develop the children’s gross motor skills.</w:t>
            </w:r>
          </w:p>
        </w:tc>
        <w:tc>
          <w:tcPr>
            <w:tcW w:w="2976" w:type="dxa"/>
          </w:tcPr>
          <w:p w14:paraId="3168BE13" w14:textId="1278576A" w:rsidR="00BA1D63" w:rsidRDefault="00BA1D63" w:rsidP="007432E0">
            <w:r>
              <w:t>Personal Development, Behaviour &amp; Welfare</w:t>
            </w:r>
          </w:p>
        </w:tc>
        <w:tc>
          <w:tcPr>
            <w:tcW w:w="4053" w:type="dxa"/>
            <w:gridSpan w:val="2"/>
            <w:shd w:val="clear" w:color="auto" w:fill="auto"/>
          </w:tcPr>
          <w:p w14:paraId="1A50BE83" w14:textId="77777777" w:rsidR="00BA1D63" w:rsidRPr="00434E6B" w:rsidRDefault="00BA1D63" w:rsidP="007432E0">
            <w:pPr>
              <w:rPr>
                <w:rFonts w:cstheme="minorHAnsi"/>
                <w:i/>
              </w:rPr>
            </w:pPr>
          </w:p>
        </w:tc>
      </w:tr>
      <w:tr w:rsidR="003B3880" w:rsidRPr="0033462C" w14:paraId="529E1ACD" w14:textId="77777777" w:rsidTr="007432E0">
        <w:trPr>
          <w:trHeight w:val="58"/>
        </w:trPr>
        <w:tc>
          <w:tcPr>
            <w:tcW w:w="3077" w:type="dxa"/>
          </w:tcPr>
          <w:p w14:paraId="32A51F4A" w14:textId="524C36CE" w:rsidR="003B3880" w:rsidRDefault="003B3880" w:rsidP="007432E0">
            <w:pPr>
              <w:rPr>
                <w:rFonts w:cstheme="minorHAnsi"/>
              </w:rPr>
            </w:pPr>
            <w:r w:rsidRPr="0033462C">
              <w:rPr>
                <w:rFonts w:cstheme="minorHAnsi"/>
              </w:rPr>
              <w:t>Increased participation in Sports- extra curricu</w:t>
            </w:r>
            <w:r>
              <w:rPr>
                <w:rFonts w:cstheme="minorHAnsi"/>
              </w:rPr>
              <w:t>lum clubs,</w:t>
            </w:r>
            <w:r w:rsidR="00B5391A">
              <w:rPr>
                <w:rFonts w:cstheme="minorHAnsi"/>
              </w:rPr>
              <w:t xml:space="preserve"> breakfast club,</w:t>
            </w:r>
            <w:r>
              <w:rPr>
                <w:rFonts w:cstheme="minorHAnsi"/>
              </w:rPr>
              <w:t xml:space="preserve"> </w:t>
            </w:r>
            <w:r w:rsidRPr="0033462C">
              <w:rPr>
                <w:rFonts w:cstheme="minorHAnsi"/>
              </w:rPr>
              <w:t xml:space="preserve">lunchtime </w:t>
            </w:r>
            <w:r>
              <w:rPr>
                <w:rFonts w:cstheme="minorHAnsi"/>
              </w:rPr>
              <w:t>and</w:t>
            </w:r>
            <w:r w:rsidRPr="0033462C">
              <w:rPr>
                <w:rFonts w:cstheme="minorHAnsi"/>
              </w:rPr>
              <w:t xml:space="preserve"> after</w:t>
            </w:r>
            <w:r>
              <w:rPr>
                <w:rFonts w:cstheme="minorHAnsi"/>
              </w:rPr>
              <w:t xml:space="preserve"> </w:t>
            </w:r>
            <w:r w:rsidRPr="0033462C">
              <w:rPr>
                <w:rFonts w:cstheme="minorHAnsi"/>
              </w:rPr>
              <w:t xml:space="preserve">school </w:t>
            </w:r>
          </w:p>
          <w:p w14:paraId="03AE28A3" w14:textId="77777777" w:rsidR="003B3880" w:rsidRDefault="003B3880" w:rsidP="007432E0">
            <w:pPr>
              <w:rPr>
                <w:rFonts w:cstheme="minorHAnsi"/>
              </w:rPr>
            </w:pPr>
          </w:p>
          <w:p w14:paraId="4B59B368" w14:textId="77777777" w:rsidR="003B3880" w:rsidRPr="004B08AD" w:rsidRDefault="003B3880" w:rsidP="007432E0">
            <w:pPr>
              <w:rPr>
                <w:rFonts w:cstheme="minorHAnsi"/>
                <w:b/>
                <w:bCs/>
              </w:rPr>
            </w:pPr>
            <w:r w:rsidRPr="004B08AD">
              <w:rPr>
                <w:rFonts w:cstheme="minorHAnsi"/>
                <w:b/>
                <w:bCs/>
              </w:rPr>
              <w:t>Cost of TA hours</w:t>
            </w:r>
            <w:r>
              <w:rPr>
                <w:rFonts w:cstheme="minorHAnsi"/>
                <w:b/>
                <w:bCs/>
              </w:rPr>
              <w:t xml:space="preserve"> £2000</w:t>
            </w:r>
          </w:p>
          <w:p w14:paraId="4B446D7B" w14:textId="77777777" w:rsidR="003B3880" w:rsidRPr="006A7B4C" w:rsidRDefault="003B3880" w:rsidP="007432E0">
            <w:pPr>
              <w:rPr>
                <w:rFonts w:cstheme="minorHAnsi"/>
                <w:b/>
              </w:rPr>
            </w:pPr>
          </w:p>
        </w:tc>
        <w:tc>
          <w:tcPr>
            <w:tcW w:w="5282" w:type="dxa"/>
          </w:tcPr>
          <w:p w14:paraId="23C4F43F" w14:textId="77777777" w:rsidR="003B3880" w:rsidRDefault="003B3880" w:rsidP="007432E0">
            <w:pPr>
              <w:rPr>
                <w:rFonts w:cstheme="minorHAnsi"/>
              </w:rPr>
            </w:pPr>
            <w:r>
              <w:rPr>
                <w:rFonts w:cstheme="minorHAnsi"/>
              </w:rPr>
              <w:t xml:space="preserve">Participation will increase for difficult to motivate children: Encourage </w:t>
            </w:r>
            <w:r w:rsidRPr="0033462C">
              <w:rPr>
                <w:rFonts w:cstheme="minorHAnsi"/>
              </w:rPr>
              <w:t xml:space="preserve">wider participation in a variety of sporting </w:t>
            </w:r>
            <w:r>
              <w:rPr>
                <w:rFonts w:cstheme="minorHAnsi"/>
              </w:rPr>
              <w:t xml:space="preserve">and physical activities through the provision of a wide range of activities to appeal to all. </w:t>
            </w:r>
          </w:p>
          <w:p w14:paraId="1B28D337" w14:textId="2BECC203" w:rsidR="00B5391A" w:rsidRPr="0033462C" w:rsidRDefault="00B5391A" w:rsidP="007432E0">
            <w:pPr>
              <w:rPr>
                <w:rFonts w:cstheme="minorHAnsi"/>
              </w:rPr>
            </w:pPr>
            <w:r>
              <w:rPr>
                <w:rFonts w:cstheme="minorHAnsi"/>
              </w:rPr>
              <w:t>Additional adult in breakfast club will provide activities to get the children more active before the school day starts.</w:t>
            </w:r>
          </w:p>
        </w:tc>
        <w:tc>
          <w:tcPr>
            <w:tcW w:w="2976" w:type="dxa"/>
          </w:tcPr>
          <w:p w14:paraId="083B9C0E" w14:textId="77777777" w:rsidR="003B3880" w:rsidRPr="0033462C" w:rsidRDefault="003B3880" w:rsidP="007432E0">
            <w:pPr>
              <w:rPr>
                <w:rFonts w:cstheme="minorHAnsi"/>
              </w:rPr>
            </w:pPr>
            <w:r w:rsidRPr="0033462C">
              <w:rPr>
                <w:rFonts w:cstheme="minorHAnsi"/>
              </w:rPr>
              <w:t>Quality of Teaching &amp; Learning.                             Personal Development, Behaviour &amp; Welfare.</w:t>
            </w:r>
          </w:p>
        </w:tc>
        <w:tc>
          <w:tcPr>
            <w:tcW w:w="4053" w:type="dxa"/>
            <w:gridSpan w:val="2"/>
            <w:shd w:val="clear" w:color="auto" w:fill="auto"/>
          </w:tcPr>
          <w:p w14:paraId="5130A7B1" w14:textId="52963E3A" w:rsidR="003B3880" w:rsidRPr="00942071" w:rsidRDefault="003B3880" w:rsidP="007432E0">
            <w:pPr>
              <w:rPr>
                <w:rFonts w:cstheme="minorHAnsi"/>
                <w:i/>
                <w:highlight w:val="yellow"/>
              </w:rPr>
            </w:pPr>
          </w:p>
        </w:tc>
      </w:tr>
      <w:tr w:rsidR="003B3880" w:rsidRPr="0033462C" w14:paraId="5FFE2134" w14:textId="77777777" w:rsidTr="007432E0">
        <w:tc>
          <w:tcPr>
            <w:tcW w:w="3077" w:type="dxa"/>
          </w:tcPr>
          <w:p w14:paraId="167711BA" w14:textId="77777777" w:rsidR="003B3880" w:rsidRDefault="003B3880" w:rsidP="007432E0">
            <w:pPr>
              <w:rPr>
                <w:rFonts w:cstheme="minorHAnsi"/>
              </w:rPr>
            </w:pPr>
            <w:r>
              <w:rPr>
                <w:rFonts w:cstheme="minorHAnsi"/>
              </w:rPr>
              <w:t xml:space="preserve">Extended provision to enable </w:t>
            </w:r>
            <w:proofErr w:type="gramStart"/>
            <w:r>
              <w:rPr>
                <w:rFonts w:cstheme="minorHAnsi"/>
              </w:rPr>
              <w:t>the majority of</w:t>
            </w:r>
            <w:proofErr w:type="gramEnd"/>
            <w:r>
              <w:rPr>
                <w:rFonts w:cstheme="minorHAnsi"/>
              </w:rPr>
              <w:t xml:space="preserve"> children to meet and exceed national curriculum requirements for swimming and water safety</w:t>
            </w:r>
          </w:p>
          <w:p w14:paraId="70EFCB95" w14:textId="0094E608" w:rsidR="003B3880" w:rsidRPr="000A1837" w:rsidRDefault="003B3880" w:rsidP="007432E0">
            <w:pPr>
              <w:rPr>
                <w:rFonts w:cstheme="minorHAnsi"/>
                <w:b/>
                <w:bCs/>
              </w:rPr>
            </w:pPr>
            <w:r w:rsidRPr="000A1837">
              <w:rPr>
                <w:rFonts w:cstheme="minorHAnsi"/>
                <w:b/>
                <w:bCs/>
              </w:rPr>
              <w:t>Cost:</w:t>
            </w:r>
            <w:r>
              <w:rPr>
                <w:rFonts w:cstheme="minorHAnsi"/>
                <w:b/>
                <w:bCs/>
              </w:rPr>
              <w:t xml:space="preserve"> £4</w:t>
            </w:r>
            <w:r w:rsidR="007609A8">
              <w:rPr>
                <w:rFonts w:cstheme="minorHAnsi"/>
                <w:b/>
                <w:bCs/>
              </w:rPr>
              <w:t>250</w:t>
            </w:r>
          </w:p>
          <w:p w14:paraId="3A620A1E" w14:textId="77777777" w:rsidR="003B3880" w:rsidRPr="007D752E" w:rsidRDefault="003B3880" w:rsidP="007432E0">
            <w:pPr>
              <w:rPr>
                <w:rFonts w:cstheme="minorHAnsi"/>
                <w:b/>
              </w:rPr>
            </w:pPr>
          </w:p>
        </w:tc>
        <w:tc>
          <w:tcPr>
            <w:tcW w:w="5282" w:type="dxa"/>
          </w:tcPr>
          <w:p w14:paraId="5E2AE575" w14:textId="795DCBDF" w:rsidR="003B3880" w:rsidRPr="0033462C" w:rsidRDefault="003B3880" w:rsidP="007432E0">
            <w:pPr>
              <w:rPr>
                <w:rFonts w:cstheme="minorHAnsi"/>
              </w:rPr>
            </w:pPr>
            <w:r>
              <w:rPr>
                <w:rFonts w:cstheme="minorHAnsi"/>
              </w:rPr>
              <w:lastRenderedPageBreak/>
              <w:t>Increased number of children achieving at least national curriculum standards. Provision extended to all Year 4’s and offer of places to children who have not met the minimum standard in Year 4.</w:t>
            </w:r>
            <w:r w:rsidR="00B5391A">
              <w:rPr>
                <w:rFonts w:cstheme="minorHAnsi"/>
              </w:rPr>
              <w:t xml:space="preserve"> Children who have not met the standard in Y6, will received additional sessions. </w:t>
            </w:r>
          </w:p>
        </w:tc>
        <w:tc>
          <w:tcPr>
            <w:tcW w:w="2976" w:type="dxa"/>
          </w:tcPr>
          <w:p w14:paraId="2EB19B10" w14:textId="77777777" w:rsidR="003B3880" w:rsidRPr="0033462C" w:rsidRDefault="003B3880" w:rsidP="007432E0">
            <w:pPr>
              <w:rPr>
                <w:rFonts w:cstheme="minorHAnsi"/>
              </w:rPr>
            </w:pPr>
            <w:r>
              <w:rPr>
                <w:rFonts w:cstheme="minorHAnsi"/>
              </w:rPr>
              <w:t>Personal Development and welfare.</w:t>
            </w:r>
          </w:p>
        </w:tc>
        <w:tc>
          <w:tcPr>
            <w:tcW w:w="4053" w:type="dxa"/>
            <w:gridSpan w:val="2"/>
            <w:shd w:val="clear" w:color="auto" w:fill="auto"/>
          </w:tcPr>
          <w:p w14:paraId="1E05CFB5" w14:textId="68DE1E52" w:rsidR="003B3880" w:rsidRPr="00434E6B" w:rsidRDefault="003B3880" w:rsidP="007432E0">
            <w:pPr>
              <w:rPr>
                <w:rFonts w:cstheme="minorHAnsi"/>
                <w:i/>
              </w:rPr>
            </w:pPr>
          </w:p>
        </w:tc>
      </w:tr>
      <w:tr w:rsidR="003B3880" w:rsidRPr="0033462C" w14:paraId="693CB2FC" w14:textId="77777777" w:rsidTr="007432E0">
        <w:tc>
          <w:tcPr>
            <w:tcW w:w="3077" w:type="dxa"/>
          </w:tcPr>
          <w:p w14:paraId="334CA88D" w14:textId="77777777" w:rsidR="003B3880" w:rsidRDefault="003B3880" w:rsidP="007432E0">
            <w:pPr>
              <w:rPr>
                <w:rFonts w:cstheme="minorHAnsi"/>
              </w:rPr>
            </w:pPr>
            <w:r>
              <w:rPr>
                <w:rFonts w:cstheme="minorHAnsi"/>
              </w:rPr>
              <w:t>Encourage active play during break and lunchtimes through the development of Playground Leaders</w:t>
            </w:r>
            <w:r w:rsidRPr="0033462C">
              <w:rPr>
                <w:rFonts w:cstheme="minorHAnsi"/>
              </w:rPr>
              <w:t xml:space="preserve">       </w:t>
            </w:r>
          </w:p>
          <w:p w14:paraId="1EEAE8D7" w14:textId="77777777" w:rsidR="003B3880" w:rsidRDefault="003B3880" w:rsidP="007432E0">
            <w:pPr>
              <w:rPr>
                <w:rFonts w:cstheme="minorHAnsi"/>
              </w:rPr>
            </w:pPr>
          </w:p>
          <w:p w14:paraId="34F33BC0" w14:textId="77777777" w:rsidR="003B3880" w:rsidRPr="00EC32BC" w:rsidRDefault="003B3880" w:rsidP="007432E0">
            <w:pPr>
              <w:rPr>
                <w:rFonts w:cstheme="minorHAnsi"/>
                <w:b/>
                <w:bCs/>
              </w:rPr>
            </w:pPr>
            <w:r w:rsidRPr="00EC32BC">
              <w:rPr>
                <w:rFonts w:cstheme="minorHAnsi"/>
                <w:b/>
                <w:bCs/>
              </w:rPr>
              <w:t xml:space="preserve">Playtime Workshops: </w:t>
            </w:r>
            <w:r>
              <w:rPr>
                <w:rFonts w:cstheme="minorHAnsi"/>
                <w:b/>
                <w:bCs/>
              </w:rPr>
              <w:t>£600</w:t>
            </w:r>
            <w:r w:rsidRPr="00EC32BC">
              <w:rPr>
                <w:rFonts w:cstheme="minorHAnsi"/>
                <w:b/>
                <w:bCs/>
              </w:rPr>
              <w:t xml:space="preserve">                                                                                                                                                                                                                                                                                                                                         </w:t>
            </w:r>
          </w:p>
        </w:tc>
        <w:tc>
          <w:tcPr>
            <w:tcW w:w="5282" w:type="dxa"/>
          </w:tcPr>
          <w:p w14:paraId="7247FEB4" w14:textId="77777777" w:rsidR="003B3880" w:rsidRDefault="003B3880" w:rsidP="007432E0">
            <w:pPr>
              <w:rPr>
                <w:rFonts w:cstheme="minorHAnsi"/>
              </w:rPr>
            </w:pPr>
            <w:r>
              <w:rPr>
                <w:rFonts w:cstheme="minorHAnsi"/>
              </w:rPr>
              <w:t>Increased activities at breaktime and lunchtimes to broaden the physical activities on offer</w:t>
            </w:r>
          </w:p>
          <w:p w14:paraId="4F0323F2" w14:textId="77777777" w:rsidR="003B3880" w:rsidRPr="0033462C" w:rsidRDefault="003B3880" w:rsidP="007432E0">
            <w:pPr>
              <w:rPr>
                <w:rFonts w:cstheme="minorHAnsi"/>
              </w:rPr>
            </w:pPr>
            <w:r>
              <w:rPr>
                <w:rFonts w:cstheme="minorHAnsi"/>
              </w:rPr>
              <w:t xml:space="preserve">Participation will increase for difficult to motivate children: Encourage </w:t>
            </w:r>
            <w:r w:rsidRPr="0033462C">
              <w:rPr>
                <w:rFonts w:cstheme="minorHAnsi"/>
              </w:rPr>
              <w:t xml:space="preserve">wider participation in a variety of sporting </w:t>
            </w:r>
            <w:r>
              <w:rPr>
                <w:rFonts w:cstheme="minorHAnsi"/>
              </w:rPr>
              <w:t xml:space="preserve">and physical activities through the provision of a wide range of activities to appeal to all. </w:t>
            </w:r>
          </w:p>
        </w:tc>
        <w:tc>
          <w:tcPr>
            <w:tcW w:w="2976" w:type="dxa"/>
          </w:tcPr>
          <w:p w14:paraId="4686CBC3" w14:textId="77777777" w:rsidR="003B3880" w:rsidRPr="0033462C" w:rsidRDefault="003B3880" w:rsidP="007432E0">
            <w:pPr>
              <w:rPr>
                <w:rFonts w:cstheme="minorHAnsi"/>
              </w:rPr>
            </w:pPr>
            <w:r w:rsidRPr="0033462C">
              <w:rPr>
                <w:rFonts w:cstheme="minorHAnsi"/>
              </w:rPr>
              <w:t>Quality of Teaching &amp; Learning.                             Personal Development, Behaviour &amp; Welfare.</w:t>
            </w:r>
          </w:p>
        </w:tc>
        <w:tc>
          <w:tcPr>
            <w:tcW w:w="4053" w:type="dxa"/>
            <w:gridSpan w:val="2"/>
            <w:shd w:val="clear" w:color="auto" w:fill="auto"/>
          </w:tcPr>
          <w:p w14:paraId="68539309" w14:textId="2C3E152B" w:rsidR="003B3880" w:rsidRPr="00CE6CED" w:rsidRDefault="003B3880" w:rsidP="007432E0">
            <w:pPr>
              <w:rPr>
                <w:rFonts w:cstheme="minorHAnsi"/>
                <w:i/>
                <w:highlight w:val="yellow"/>
              </w:rPr>
            </w:pPr>
          </w:p>
        </w:tc>
      </w:tr>
      <w:tr w:rsidR="003B3880" w:rsidRPr="0033462C" w14:paraId="3AA8688B" w14:textId="77777777" w:rsidTr="007432E0">
        <w:tc>
          <w:tcPr>
            <w:tcW w:w="3077" w:type="dxa"/>
          </w:tcPr>
          <w:p w14:paraId="58AB4AE8" w14:textId="77777777" w:rsidR="003B3880" w:rsidRDefault="003B3880" w:rsidP="007432E0">
            <w:pPr>
              <w:rPr>
                <w:rFonts w:cstheme="minorHAnsi"/>
              </w:rPr>
            </w:pPr>
            <w:r>
              <w:rPr>
                <w:rFonts w:cstheme="minorHAnsi"/>
              </w:rPr>
              <w:t xml:space="preserve">Introduce a new range of sports and physical activities (such as dance/yoga/fitness) </w:t>
            </w:r>
            <w:proofErr w:type="gramStart"/>
            <w:r>
              <w:rPr>
                <w:rFonts w:cstheme="minorHAnsi"/>
              </w:rPr>
              <w:t>in order to</w:t>
            </w:r>
            <w:proofErr w:type="gramEnd"/>
            <w:r>
              <w:rPr>
                <w:rFonts w:cstheme="minorHAnsi"/>
              </w:rPr>
              <w:t xml:space="preserve"> broaden experiences</w:t>
            </w:r>
          </w:p>
          <w:p w14:paraId="3E658C8F" w14:textId="77777777" w:rsidR="003B3880" w:rsidRDefault="003B3880" w:rsidP="007432E0">
            <w:pPr>
              <w:rPr>
                <w:rFonts w:cstheme="minorHAnsi"/>
              </w:rPr>
            </w:pPr>
          </w:p>
          <w:p w14:paraId="58CE2177" w14:textId="77777777" w:rsidR="003B3880" w:rsidRPr="009C7358" w:rsidRDefault="003B3880" w:rsidP="007432E0">
            <w:pPr>
              <w:rPr>
                <w:rFonts w:cstheme="minorHAnsi"/>
                <w:b/>
                <w:bCs/>
              </w:rPr>
            </w:pPr>
            <w:r w:rsidRPr="009C7358">
              <w:rPr>
                <w:rFonts w:cstheme="minorHAnsi"/>
                <w:b/>
                <w:bCs/>
              </w:rPr>
              <w:t>Price of workshops:</w:t>
            </w:r>
            <w:r>
              <w:rPr>
                <w:rFonts w:cstheme="minorHAnsi"/>
                <w:b/>
                <w:bCs/>
              </w:rPr>
              <w:t xml:space="preserve"> £1500</w:t>
            </w:r>
          </w:p>
        </w:tc>
        <w:tc>
          <w:tcPr>
            <w:tcW w:w="5282" w:type="dxa"/>
          </w:tcPr>
          <w:p w14:paraId="76E6B210" w14:textId="77777777" w:rsidR="003B3880" w:rsidRDefault="003B3880" w:rsidP="007432E0">
            <w:pPr>
              <w:rPr>
                <w:rFonts w:cstheme="minorHAnsi"/>
              </w:rPr>
            </w:pPr>
            <w:r>
              <w:rPr>
                <w:rFonts w:cstheme="minorHAnsi"/>
              </w:rPr>
              <w:t xml:space="preserve">Improve the sports offer so children have the opportunity across the year to experience new sports. Invite specialist coaches in and encourage attendance at local clubs. </w:t>
            </w:r>
          </w:p>
        </w:tc>
        <w:tc>
          <w:tcPr>
            <w:tcW w:w="2976" w:type="dxa"/>
          </w:tcPr>
          <w:p w14:paraId="0B49F5DE" w14:textId="77777777" w:rsidR="003B3880" w:rsidRPr="009C7358" w:rsidRDefault="003B3880" w:rsidP="007432E0">
            <w:pPr>
              <w:rPr>
                <w:rFonts w:cstheme="minorHAnsi"/>
                <w:b/>
                <w:bCs/>
              </w:rPr>
            </w:pPr>
            <w:r w:rsidRPr="0033462C">
              <w:rPr>
                <w:rFonts w:cstheme="minorHAnsi"/>
              </w:rPr>
              <w:t>Quality of Teaching &amp; Learning.                             Personal Development, Behaviour &amp; Welfare.</w:t>
            </w:r>
          </w:p>
        </w:tc>
        <w:tc>
          <w:tcPr>
            <w:tcW w:w="4053" w:type="dxa"/>
            <w:gridSpan w:val="2"/>
            <w:shd w:val="clear" w:color="auto" w:fill="auto"/>
          </w:tcPr>
          <w:p w14:paraId="75403118" w14:textId="64BEE33E" w:rsidR="003B3880" w:rsidRPr="00CE2DA1" w:rsidRDefault="003B3880" w:rsidP="007432E0">
            <w:pPr>
              <w:rPr>
                <w:rFonts w:cstheme="minorHAnsi"/>
                <w:i/>
                <w:highlight w:val="yellow"/>
              </w:rPr>
            </w:pPr>
          </w:p>
        </w:tc>
      </w:tr>
      <w:tr w:rsidR="003B3880" w:rsidRPr="0033462C" w14:paraId="63CBE3DC" w14:textId="77777777" w:rsidTr="007432E0">
        <w:tc>
          <w:tcPr>
            <w:tcW w:w="3077" w:type="dxa"/>
          </w:tcPr>
          <w:p w14:paraId="69BF7C07" w14:textId="6339045A" w:rsidR="003B3880" w:rsidRDefault="003B3880" w:rsidP="007432E0">
            <w:pPr>
              <w:rPr>
                <w:rFonts w:cstheme="minorHAnsi"/>
              </w:rPr>
            </w:pPr>
            <w:r>
              <w:rPr>
                <w:rFonts w:cstheme="minorHAnsi"/>
              </w:rPr>
              <w:t xml:space="preserve">Increase participation on the School Games </w:t>
            </w:r>
            <w:r w:rsidR="00B5391A">
              <w:rPr>
                <w:rFonts w:cstheme="minorHAnsi"/>
              </w:rPr>
              <w:t xml:space="preserve">and wider competitions such as Delta Games. </w:t>
            </w:r>
          </w:p>
          <w:p w14:paraId="72060915" w14:textId="77777777" w:rsidR="003B3880" w:rsidRPr="00115A3C" w:rsidRDefault="003B3880" w:rsidP="007432E0">
            <w:pPr>
              <w:rPr>
                <w:rFonts w:cstheme="minorHAnsi"/>
                <w:b/>
                <w:bCs/>
              </w:rPr>
            </w:pPr>
          </w:p>
          <w:p w14:paraId="6C976416" w14:textId="77777777" w:rsidR="003B3880" w:rsidRDefault="003B3880" w:rsidP="007432E0">
            <w:pPr>
              <w:rPr>
                <w:rFonts w:cstheme="minorHAnsi"/>
                <w:b/>
                <w:bCs/>
              </w:rPr>
            </w:pPr>
            <w:r w:rsidRPr="00115A3C">
              <w:rPr>
                <w:rFonts w:cstheme="minorHAnsi"/>
                <w:b/>
                <w:bCs/>
              </w:rPr>
              <w:t>Full Package: £600</w:t>
            </w:r>
          </w:p>
          <w:p w14:paraId="06E78AC5" w14:textId="77777777" w:rsidR="003B3880" w:rsidRDefault="003B3880" w:rsidP="007432E0">
            <w:pPr>
              <w:rPr>
                <w:rFonts w:cstheme="minorHAnsi"/>
              </w:rPr>
            </w:pPr>
            <w:r>
              <w:rPr>
                <w:rFonts w:cstheme="minorHAnsi"/>
                <w:b/>
                <w:bCs/>
              </w:rPr>
              <w:t>Cost of transport: £1000</w:t>
            </w:r>
          </w:p>
        </w:tc>
        <w:tc>
          <w:tcPr>
            <w:tcW w:w="5282" w:type="dxa"/>
          </w:tcPr>
          <w:p w14:paraId="7BC354E5" w14:textId="77777777" w:rsidR="003B3880" w:rsidRDefault="003B3880" w:rsidP="007432E0">
            <w:pPr>
              <w:rPr>
                <w:rFonts w:cstheme="minorHAnsi"/>
              </w:rPr>
            </w:pPr>
            <w:r>
              <w:rPr>
                <w:rFonts w:cstheme="minorHAnsi"/>
              </w:rPr>
              <w:t xml:space="preserve">Increased attendance at sporting events both virtual and at various places around the district. Children from both key stages given the opportunity to attend. Profile of sports teams and leaders raised. </w:t>
            </w:r>
          </w:p>
        </w:tc>
        <w:tc>
          <w:tcPr>
            <w:tcW w:w="2976" w:type="dxa"/>
          </w:tcPr>
          <w:p w14:paraId="0F9CD147" w14:textId="77777777" w:rsidR="003B3880" w:rsidRPr="0033462C" w:rsidRDefault="003B3880" w:rsidP="007432E0">
            <w:pPr>
              <w:rPr>
                <w:rFonts w:cstheme="minorHAnsi"/>
              </w:rPr>
            </w:pPr>
            <w:r w:rsidRPr="0033462C">
              <w:rPr>
                <w:rFonts w:cstheme="minorHAnsi"/>
              </w:rPr>
              <w:t>Personal Development, Behaviour &amp; Welfare</w:t>
            </w:r>
          </w:p>
        </w:tc>
        <w:tc>
          <w:tcPr>
            <w:tcW w:w="4053" w:type="dxa"/>
            <w:gridSpan w:val="2"/>
            <w:shd w:val="clear" w:color="auto" w:fill="auto"/>
          </w:tcPr>
          <w:p w14:paraId="13CE136C" w14:textId="0A20AC73" w:rsidR="003B3880" w:rsidRPr="00CE2DA1" w:rsidRDefault="003B3880" w:rsidP="007432E0">
            <w:pPr>
              <w:rPr>
                <w:rFonts w:cstheme="minorHAnsi"/>
                <w:i/>
                <w:highlight w:val="yellow"/>
              </w:rPr>
            </w:pPr>
          </w:p>
        </w:tc>
      </w:tr>
    </w:tbl>
    <w:p w14:paraId="1FF14FA8" w14:textId="77777777" w:rsidR="003B3880" w:rsidRDefault="003B3880" w:rsidP="003B3880">
      <w:pPr>
        <w:rPr>
          <w:rFonts w:cstheme="minorHAnsi"/>
        </w:rPr>
      </w:pPr>
    </w:p>
    <w:tbl>
      <w:tblPr>
        <w:tblStyle w:val="TableGrid"/>
        <w:tblW w:w="0" w:type="auto"/>
        <w:tblLook w:val="04A0" w:firstRow="1" w:lastRow="0" w:firstColumn="1" w:lastColumn="0" w:noHBand="0" w:noVBand="1"/>
      </w:tblPr>
      <w:tblGrid>
        <w:gridCol w:w="13462"/>
        <w:gridCol w:w="1926"/>
      </w:tblGrid>
      <w:tr w:rsidR="003B3880" w14:paraId="46C9B2EC" w14:textId="77777777" w:rsidTr="007432E0">
        <w:tc>
          <w:tcPr>
            <w:tcW w:w="15388" w:type="dxa"/>
            <w:gridSpan w:val="2"/>
            <w:shd w:val="clear" w:color="auto" w:fill="B4C6E7" w:themeFill="accent1" w:themeFillTint="66"/>
          </w:tcPr>
          <w:p w14:paraId="0789A69E" w14:textId="77777777" w:rsidR="003B3880" w:rsidRPr="007479BD" w:rsidRDefault="003B3880" w:rsidP="007432E0">
            <w:pPr>
              <w:jc w:val="center"/>
              <w:rPr>
                <w:rFonts w:cstheme="minorHAnsi"/>
                <w:sz w:val="28"/>
                <w:szCs w:val="28"/>
              </w:rPr>
            </w:pPr>
            <w:r w:rsidRPr="007479BD">
              <w:rPr>
                <w:rFonts w:cstheme="minorHAnsi"/>
                <w:sz w:val="28"/>
                <w:szCs w:val="28"/>
              </w:rPr>
              <w:t>Meeting national curriculum requirements for swimming and water safety</w:t>
            </w:r>
          </w:p>
        </w:tc>
      </w:tr>
      <w:tr w:rsidR="003B3880" w14:paraId="1D7590ED" w14:textId="77777777" w:rsidTr="007432E0">
        <w:tc>
          <w:tcPr>
            <w:tcW w:w="13462" w:type="dxa"/>
          </w:tcPr>
          <w:p w14:paraId="42E1D210" w14:textId="77777777" w:rsidR="003B3880" w:rsidRDefault="003B3880" w:rsidP="007432E0">
            <w:pPr>
              <w:rPr>
                <w:rFonts w:cstheme="minorHAnsi"/>
              </w:rPr>
            </w:pPr>
            <w:r>
              <w:rPr>
                <w:rFonts w:cstheme="minorHAnsi"/>
              </w:rPr>
              <w:t>P</w:t>
            </w:r>
            <w:r w:rsidRPr="007479BD">
              <w:rPr>
                <w:rFonts w:cstheme="minorHAnsi"/>
              </w:rPr>
              <w:t xml:space="preserve">ercentage of current Year 6 cohort </w:t>
            </w:r>
            <w:r>
              <w:rPr>
                <w:rFonts w:cstheme="minorHAnsi"/>
              </w:rPr>
              <w:t xml:space="preserve">who </w:t>
            </w:r>
            <w:r w:rsidRPr="007479BD">
              <w:rPr>
                <w:rFonts w:cstheme="minorHAnsi"/>
              </w:rPr>
              <w:t xml:space="preserve">swim competently, </w:t>
            </w:r>
            <w:proofErr w:type="gramStart"/>
            <w:r w:rsidRPr="007479BD">
              <w:rPr>
                <w:rFonts w:cstheme="minorHAnsi"/>
              </w:rPr>
              <w:t>confidently</w:t>
            </w:r>
            <w:proofErr w:type="gramEnd"/>
            <w:r w:rsidRPr="007479BD">
              <w:rPr>
                <w:rFonts w:cstheme="minorHAnsi"/>
              </w:rPr>
              <w:t xml:space="preserve"> and proficiently over a </w:t>
            </w:r>
            <w:r>
              <w:rPr>
                <w:rFonts w:cstheme="minorHAnsi"/>
              </w:rPr>
              <w:t>distance of at least 25 metres:</w:t>
            </w:r>
            <w:r>
              <w:rPr>
                <w:rFonts w:cstheme="minorHAnsi"/>
              </w:rPr>
              <w:tab/>
            </w:r>
          </w:p>
        </w:tc>
        <w:tc>
          <w:tcPr>
            <w:tcW w:w="1926" w:type="dxa"/>
          </w:tcPr>
          <w:p w14:paraId="6C4490D8" w14:textId="1D68D0C1" w:rsidR="003B3880" w:rsidRDefault="003B3880" w:rsidP="007432E0">
            <w:pPr>
              <w:rPr>
                <w:rFonts w:cstheme="minorHAnsi"/>
              </w:rPr>
            </w:pPr>
          </w:p>
        </w:tc>
      </w:tr>
      <w:tr w:rsidR="003B3880" w14:paraId="20E8783F" w14:textId="77777777" w:rsidTr="007432E0">
        <w:tc>
          <w:tcPr>
            <w:tcW w:w="13462" w:type="dxa"/>
          </w:tcPr>
          <w:p w14:paraId="4245A1A6" w14:textId="77777777" w:rsidR="003B3880" w:rsidRDefault="003B3880" w:rsidP="007432E0">
            <w:pPr>
              <w:rPr>
                <w:rFonts w:cstheme="minorHAnsi"/>
              </w:rPr>
            </w:pPr>
            <w:r>
              <w:rPr>
                <w:rFonts w:cstheme="minorHAnsi"/>
              </w:rPr>
              <w:t>P</w:t>
            </w:r>
            <w:r w:rsidRPr="007479BD">
              <w:rPr>
                <w:rFonts w:cstheme="minorHAnsi"/>
              </w:rPr>
              <w:t xml:space="preserve">ercentage of current Year 6 cohort </w:t>
            </w:r>
            <w:r>
              <w:rPr>
                <w:rFonts w:cstheme="minorHAnsi"/>
              </w:rPr>
              <w:t xml:space="preserve">who </w:t>
            </w:r>
            <w:r w:rsidRPr="007479BD">
              <w:rPr>
                <w:rFonts w:cstheme="minorHAnsi"/>
              </w:rPr>
              <w:t xml:space="preserve">use a range of strokes effectively [for example, front crawl, </w:t>
            </w:r>
            <w:proofErr w:type="gramStart"/>
            <w:r w:rsidRPr="007479BD">
              <w:rPr>
                <w:rFonts w:cstheme="minorHAnsi"/>
              </w:rPr>
              <w:t>backstroke</w:t>
            </w:r>
            <w:proofErr w:type="gramEnd"/>
            <w:r w:rsidRPr="007479BD">
              <w:rPr>
                <w:rFonts w:cstheme="minorHAnsi"/>
              </w:rPr>
              <w:t xml:space="preserve"> an</w:t>
            </w:r>
            <w:r>
              <w:rPr>
                <w:rFonts w:cstheme="minorHAnsi"/>
              </w:rPr>
              <w:t>d breaststroke:</w:t>
            </w:r>
          </w:p>
        </w:tc>
        <w:tc>
          <w:tcPr>
            <w:tcW w:w="1926" w:type="dxa"/>
          </w:tcPr>
          <w:p w14:paraId="04573713" w14:textId="591D50B5" w:rsidR="003B3880" w:rsidRDefault="003B3880" w:rsidP="007432E0">
            <w:pPr>
              <w:rPr>
                <w:rFonts w:cstheme="minorHAnsi"/>
              </w:rPr>
            </w:pPr>
          </w:p>
        </w:tc>
      </w:tr>
      <w:tr w:rsidR="003B3880" w14:paraId="2B375F8A" w14:textId="77777777" w:rsidTr="007432E0">
        <w:tc>
          <w:tcPr>
            <w:tcW w:w="13462" w:type="dxa"/>
          </w:tcPr>
          <w:p w14:paraId="1159C00A" w14:textId="77777777" w:rsidR="003B3880" w:rsidRDefault="003B3880" w:rsidP="007432E0">
            <w:pPr>
              <w:rPr>
                <w:rFonts w:cstheme="minorHAnsi"/>
              </w:rPr>
            </w:pPr>
            <w:r>
              <w:rPr>
                <w:rFonts w:cstheme="minorHAnsi"/>
              </w:rPr>
              <w:t>P</w:t>
            </w:r>
            <w:r w:rsidRPr="007479BD">
              <w:rPr>
                <w:rFonts w:cstheme="minorHAnsi"/>
              </w:rPr>
              <w:t xml:space="preserve">ercentage of current Year 6 cohort </w:t>
            </w:r>
            <w:r>
              <w:rPr>
                <w:rFonts w:cstheme="minorHAnsi"/>
              </w:rPr>
              <w:t xml:space="preserve">who </w:t>
            </w:r>
            <w:r w:rsidRPr="007479BD">
              <w:rPr>
                <w:rFonts w:cstheme="minorHAnsi"/>
              </w:rPr>
              <w:t>perform safe self-rescue in different water-based situations</w:t>
            </w:r>
            <w:r>
              <w:rPr>
                <w:rFonts w:cstheme="minorHAnsi"/>
              </w:rPr>
              <w:t>:</w:t>
            </w:r>
          </w:p>
        </w:tc>
        <w:tc>
          <w:tcPr>
            <w:tcW w:w="1926" w:type="dxa"/>
          </w:tcPr>
          <w:p w14:paraId="3B28E71F" w14:textId="54AE0C5D" w:rsidR="003B3880" w:rsidRDefault="003B3880" w:rsidP="007432E0">
            <w:pPr>
              <w:rPr>
                <w:rFonts w:cstheme="minorHAnsi"/>
              </w:rPr>
            </w:pPr>
          </w:p>
        </w:tc>
      </w:tr>
      <w:tr w:rsidR="003B3880" w14:paraId="538C7184" w14:textId="77777777" w:rsidTr="007432E0">
        <w:tc>
          <w:tcPr>
            <w:tcW w:w="13462" w:type="dxa"/>
          </w:tcPr>
          <w:p w14:paraId="0658EB5B" w14:textId="77777777" w:rsidR="003B3880" w:rsidRDefault="003B3880" w:rsidP="007432E0">
            <w:pPr>
              <w:rPr>
                <w:rFonts w:cstheme="minorHAnsi"/>
              </w:rPr>
            </w:pPr>
            <w:r w:rsidRPr="007479BD">
              <w:rPr>
                <w:rFonts w:cstheme="minorHAnsi"/>
              </w:rPr>
              <w:t xml:space="preserve">Schools can choose to use the Primary PE and Sport Premium to provide additional provision for </w:t>
            </w:r>
            <w:proofErr w:type="gramStart"/>
            <w:r w:rsidRPr="007479BD">
              <w:rPr>
                <w:rFonts w:cstheme="minorHAnsi"/>
              </w:rPr>
              <w:t>swimming</w:t>
            </w:r>
            <w:proofErr w:type="gramEnd"/>
            <w:r w:rsidRPr="007479BD">
              <w:rPr>
                <w:rFonts w:cstheme="minorHAnsi"/>
              </w:rPr>
              <w:t xml:space="preserve"> but this must be for activity over and above the national curriculum requirements. Have you used it in this way?</w:t>
            </w:r>
          </w:p>
        </w:tc>
        <w:tc>
          <w:tcPr>
            <w:tcW w:w="1926" w:type="dxa"/>
          </w:tcPr>
          <w:p w14:paraId="1C49BAB5" w14:textId="341D391B" w:rsidR="003B3880" w:rsidRDefault="003B3880" w:rsidP="007432E0">
            <w:pPr>
              <w:rPr>
                <w:rFonts w:cstheme="minorHAnsi"/>
              </w:rPr>
            </w:pPr>
          </w:p>
        </w:tc>
      </w:tr>
    </w:tbl>
    <w:p w14:paraId="4DEBC4E5" w14:textId="77777777" w:rsidR="003B3880" w:rsidRPr="0033462C" w:rsidRDefault="003B3880" w:rsidP="003B3880">
      <w:pPr>
        <w:rPr>
          <w:rFonts w:cstheme="minorHAnsi"/>
        </w:rPr>
      </w:pPr>
    </w:p>
    <w:p w14:paraId="3DDE6D63" w14:textId="77777777" w:rsidR="00F9094D" w:rsidRDefault="00F9094D"/>
    <w:sectPr w:rsidR="00F9094D" w:rsidSect="008C3528">
      <w:headerReference w:type="default" r:id="rId7"/>
      <w:footerReference w:type="default" r:id="rId8"/>
      <w:pgSz w:w="16838" w:h="11906"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CF9A" w14:textId="77777777" w:rsidR="00000000" w:rsidRDefault="007609A8">
      <w:pPr>
        <w:spacing w:after="0" w:line="240" w:lineRule="auto"/>
      </w:pPr>
      <w:r>
        <w:separator/>
      </w:r>
    </w:p>
  </w:endnote>
  <w:endnote w:type="continuationSeparator" w:id="0">
    <w:p w14:paraId="30A195AA" w14:textId="77777777" w:rsidR="00000000" w:rsidRDefault="0076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8"/>
    </w:tblGrid>
    <w:tr w:rsidR="00DE6B04" w14:paraId="404F71A7" w14:textId="77777777" w:rsidTr="00BF5F05">
      <w:trPr>
        <w:trHeight w:hRule="exact" w:val="20"/>
        <w:jc w:val="center"/>
      </w:trPr>
      <w:tc>
        <w:tcPr>
          <w:tcW w:w="11199" w:type="dxa"/>
          <w:shd w:val="clear" w:color="auto" w:fill="87022F"/>
        </w:tcPr>
        <w:p w14:paraId="1B5FABD3" w14:textId="77777777" w:rsidR="009D3A64" w:rsidRDefault="007609A8" w:rsidP="009D3A64">
          <w:pPr>
            <w:pStyle w:val="Footer"/>
          </w:pPr>
        </w:p>
      </w:tc>
    </w:tr>
    <w:tr w:rsidR="00F32842" w14:paraId="0B45A206" w14:textId="77777777" w:rsidTr="003445BA">
      <w:trPr>
        <w:trHeight w:hRule="exact" w:val="57"/>
        <w:jc w:val="center"/>
      </w:trPr>
      <w:tc>
        <w:tcPr>
          <w:tcW w:w="11199" w:type="dxa"/>
        </w:tcPr>
        <w:p w14:paraId="42C7EFC1" w14:textId="77777777" w:rsidR="009D3A64" w:rsidRDefault="007609A8" w:rsidP="009D3A64">
          <w:pPr>
            <w:pStyle w:val="Footer"/>
          </w:pPr>
        </w:p>
      </w:tc>
    </w:tr>
    <w:tr w:rsidR="00DE6B04" w14:paraId="12B9D53A" w14:textId="77777777" w:rsidTr="00BF5F05">
      <w:trPr>
        <w:trHeight w:hRule="exact" w:val="20"/>
        <w:jc w:val="center"/>
      </w:trPr>
      <w:tc>
        <w:tcPr>
          <w:tcW w:w="11199" w:type="dxa"/>
          <w:shd w:val="clear" w:color="auto" w:fill="FAB500"/>
        </w:tcPr>
        <w:p w14:paraId="09656AAB" w14:textId="77777777" w:rsidR="009D3A64" w:rsidRDefault="007609A8" w:rsidP="009D3A64">
          <w:pPr>
            <w:pStyle w:val="Footer"/>
          </w:pPr>
        </w:p>
      </w:tc>
    </w:tr>
    <w:tr w:rsidR="00F32842" w14:paraId="65780AD6" w14:textId="77777777" w:rsidTr="00F32842">
      <w:trPr>
        <w:trHeight w:hRule="exact" w:val="624"/>
        <w:jc w:val="center"/>
      </w:trPr>
      <w:tc>
        <w:tcPr>
          <w:tcW w:w="11199" w:type="dxa"/>
        </w:tcPr>
        <w:p w14:paraId="7E35C0E6" w14:textId="77777777" w:rsidR="009D3A64" w:rsidRPr="00DE6B04" w:rsidRDefault="00BA1D63" w:rsidP="009D3A64">
          <w:pPr>
            <w:pStyle w:val="Footer"/>
            <w:rPr>
              <w:rFonts w:ascii="Century Gothic" w:hAnsi="Century Gothic"/>
              <w:b/>
              <w:color w:val="232572"/>
              <w:sz w:val="16"/>
              <w:szCs w:val="16"/>
            </w:rPr>
          </w:pPr>
          <w:r w:rsidRPr="00DE6B04">
            <w:rPr>
              <w:rFonts w:ascii="Century Gothic" w:hAnsi="Century Gothic"/>
              <w:b/>
              <w:color w:val="232572"/>
              <w:sz w:val="16"/>
              <w:szCs w:val="16"/>
            </w:rPr>
            <w:t>Registered Office / Head Office</w:t>
          </w:r>
        </w:p>
        <w:p w14:paraId="6F36258C" w14:textId="77777777" w:rsidR="009D3A64" w:rsidRPr="00DE6B04" w:rsidRDefault="00BA1D63" w:rsidP="009D3A64">
          <w:pPr>
            <w:pStyle w:val="Footer"/>
            <w:rPr>
              <w:rFonts w:ascii="Century Gothic" w:hAnsi="Century Gothic"/>
              <w:color w:val="232572"/>
              <w:sz w:val="16"/>
              <w:szCs w:val="16"/>
            </w:rPr>
          </w:pPr>
          <w:r w:rsidRPr="00DE6B04">
            <w:rPr>
              <w:rFonts w:ascii="Century Gothic" w:hAnsi="Century Gothic"/>
              <w:color w:val="232572"/>
              <w:sz w:val="16"/>
              <w:szCs w:val="16"/>
            </w:rPr>
            <w:t xml:space="preserve">Education House, </w:t>
          </w:r>
          <w:proofErr w:type="spellStart"/>
          <w:r w:rsidRPr="00DE6B04">
            <w:rPr>
              <w:rFonts w:ascii="Century Gothic" w:hAnsi="Century Gothic"/>
              <w:color w:val="232572"/>
              <w:sz w:val="16"/>
              <w:szCs w:val="16"/>
            </w:rPr>
            <w:t>Spawd</w:t>
          </w:r>
          <w:proofErr w:type="spellEnd"/>
          <w:r w:rsidRPr="00DE6B04">
            <w:rPr>
              <w:rFonts w:ascii="Century Gothic" w:hAnsi="Century Gothic"/>
              <w:color w:val="232572"/>
              <w:sz w:val="16"/>
              <w:szCs w:val="16"/>
            </w:rPr>
            <w:t xml:space="preserve"> Bone Lane, Knottingley, WF11 0EP</w:t>
          </w:r>
        </w:p>
        <w:p w14:paraId="0B4B5E94" w14:textId="77777777" w:rsidR="009D3A64" w:rsidRPr="00DE6B04" w:rsidRDefault="00BA1D63" w:rsidP="009D3A64">
          <w:pPr>
            <w:pStyle w:val="Footer"/>
            <w:rPr>
              <w:rFonts w:ascii="Century Gothic" w:hAnsi="Century Gothic"/>
            </w:rPr>
          </w:pPr>
          <w:r>
            <w:rPr>
              <w:rFonts w:ascii="Century Gothic" w:hAnsi="Century Gothic"/>
              <w:color w:val="232572"/>
              <w:sz w:val="16"/>
              <w:szCs w:val="16"/>
            </w:rPr>
            <w:t>C</w:t>
          </w:r>
          <w:r w:rsidRPr="00DE6B04">
            <w:rPr>
              <w:rFonts w:ascii="Century Gothic" w:hAnsi="Century Gothic"/>
              <w:color w:val="232572"/>
              <w:sz w:val="16"/>
              <w:szCs w:val="16"/>
            </w:rPr>
            <w:t xml:space="preserve">ompany Number: 07386086 (England and </w:t>
          </w:r>
          <w:proofErr w:type="gramStart"/>
          <w:r w:rsidRPr="00DE6B04">
            <w:rPr>
              <w:rFonts w:ascii="Century Gothic" w:hAnsi="Century Gothic"/>
              <w:color w:val="232572"/>
              <w:sz w:val="16"/>
              <w:szCs w:val="16"/>
            </w:rPr>
            <w:t xml:space="preserve">Wales)   </w:t>
          </w:r>
          <w:proofErr w:type="gramEnd"/>
          <w:r w:rsidRPr="00DE6B04">
            <w:rPr>
              <w:rFonts w:ascii="Century Gothic" w:hAnsi="Century Gothic"/>
              <w:color w:val="232572"/>
              <w:sz w:val="16"/>
              <w:szCs w:val="16"/>
            </w:rPr>
            <w:t xml:space="preserve">  Charity Exempt under the Academies Act 2010     VAT Number 115 811 243</w:t>
          </w:r>
        </w:p>
      </w:tc>
    </w:tr>
    <w:tr w:rsidR="00F32842" w14:paraId="68E0DD4E" w14:textId="77777777" w:rsidTr="00BF5F05">
      <w:trPr>
        <w:trHeight w:hRule="exact" w:val="20"/>
        <w:jc w:val="center"/>
      </w:trPr>
      <w:tc>
        <w:tcPr>
          <w:tcW w:w="11199" w:type="dxa"/>
          <w:shd w:val="clear" w:color="auto" w:fill="232572"/>
        </w:tcPr>
        <w:p w14:paraId="4944A0FD" w14:textId="77777777" w:rsidR="009D3A64" w:rsidRDefault="007609A8" w:rsidP="009D3A64">
          <w:pPr>
            <w:pStyle w:val="Footer"/>
          </w:pPr>
        </w:p>
      </w:tc>
    </w:tr>
  </w:tbl>
  <w:p w14:paraId="1596D98C" w14:textId="77777777" w:rsidR="009D3A64" w:rsidRDefault="007609A8" w:rsidP="00BF5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7B38" w14:textId="77777777" w:rsidR="00000000" w:rsidRDefault="007609A8">
      <w:pPr>
        <w:spacing w:after="0" w:line="240" w:lineRule="auto"/>
      </w:pPr>
      <w:r>
        <w:separator/>
      </w:r>
    </w:p>
  </w:footnote>
  <w:footnote w:type="continuationSeparator" w:id="0">
    <w:p w14:paraId="7328F022" w14:textId="77777777" w:rsidR="00000000" w:rsidRDefault="0076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8"/>
      <w:gridCol w:w="3548"/>
      <w:gridCol w:w="3092"/>
    </w:tblGrid>
    <w:tr w:rsidR="00FE471A" w14:paraId="1C82E1AD" w14:textId="77777777" w:rsidTr="00F32842">
      <w:trPr>
        <w:jc w:val="center"/>
      </w:trPr>
      <w:tc>
        <w:tcPr>
          <w:tcW w:w="2844" w:type="pct"/>
        </w:tcPr>
        <w:p w14:paraId="68ED6D44" w14:textId="77777777" w:rsidR="00FE471A" w:rsidRDefault="00BA1D63" w:rsidP="00FE471A">
          <w:pPr>
            <w:pStyle w:val="Header"/>
          </w:pPr>
          <w:r>
            <w:rPr>
              <w:noProof/>
              <w:lang w:eastAsia="en-GB"/>
            </w:rPr>
            <w:drawing>
              <wp:inline distT="0" distB="0" distL="0" distR="0" wp14:anchorId="301CBCEA" wp14:editId="598824B7">
                <wp:extent cx="2048677" cy="493200"/>
                <wp:effectExtent l="0" t="0" r="0" b="2540"/>
                <wp:docPr id="1" name="Picture 1" descr="\\SPTAC-FPS0001.SPT.LOCAL\StaffData$\CBarthorpe\Documents\Websites\New Sites\Top Logo\KingstonP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TAC-FPS0001.SPT.LOCAL\StaffData$\CBarthorpe\Documents\Websites\New Sites\Top Logo\KingstonP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677" cy="493200"/>
                        </a:xfrm>
                        <a:prstGeom prst="rect">
                          <a:avLst/>
                        </a:prstGeom>
                        <a:noFill/>
                        <a:ln>
                          <a:noFill/>
                        </a:ln>
                      </pic:spPr>
                    </pic:pic>
                  </a:graphicData>
                </a:graphic>
              </wp:inline>
            </w:drawing>
          </w:r>
        </w:p>
      </w:tc>
      <w:tc>
        <w:tcPr>
          <w:tcW w:w="2156" w:type="pct"/>
          <w:gridSpan w:val="2"/>
        </w:tcPr>
        <w:p w14:paraId="7785AF01" w14:textId="77777777" w:rsidR="00FE471A" w:rsidRPr="00FE471A" w:rsidRDefault="00BA1D63" w:rsidP="00FE471A">
          <w:pPr>
            <w:jc w:val="right"/>
            <w:rPr>
              <w:rFonts w:ascii="Century Gothic" w:hAnsi="Century Gothic"/>
              <w:color w:val="002060"/>
              <w:sz w:val="18"/>
              <w:szCs w:val="18"/>
            </w:rPr>
          </w:pPr>
          <w:r>
            <w:rPr>
              <w:rFonts w:ascii="Century Gothic" w:hAnsi="Century Gothic"/>
              <w:color w:val="002060"/>
              <w:sz w:val="18"/>
              <w:szCs w:val="18"/>
            </w:rPr>
            <w:t>Long Lane, Carlton-in-Lindrick, Worksop, S81 9AW</w:t>
          </w:r>
        </w:p>
        <w:p w14:paraId="5E97A961" w14:textId="77777777" w:rsidR="00FE471A" w:rsidRPr="00FE471A" w:rsidRDefault="00BA1D63" w:rsidP="00FE471A">
          <w:pPr>
            <w:jc w:val="right"/>
            <w:rPr>
              <w:rFonts w:ascii="Century Gothic" w:hAnsi="Century Gothic"/>
              <w:color w:val="002060"/>
              <w:sz w:val="18"/>
              <w:szCs w:val="18"/>
            </w:rPr>
          </w:pPr>
          <w:r>
            <w:rPr>
              <w:rFonts w:ascii="Century Gothic" w:hAnsi="Century Gothic"/>
              <w:color w:val="002060"/>
              <w:sz w:val="18"/>
              <w:szCs w:val="18"/>
            </w:rPr>
            <w:t>T: 01909 730 294</w:t>
          </w:r>
        </w:p>
        <w:p w14:paraId="7B49DD5B" w14:textId="77777777" w:rsidR="00FE471A" w:rsidRPr="00FE471A" w:rsidRDefault="00BA1D63" w:rsidP="00FE471A">
          <w:pPr>
            <w:jc w:val="right"/>
            <w:rPr>
              <w:rFonts w:ascii="Century Gothic" w:hAnsi="Century Gothic"/>
              <w:color w:val="002060"/>
              <w:sz w:val="18"/>
              <w:szCs w:val="18"/>
            </w:rPr>
          </w:pPr>
          <w:r>
            <w:rPr>
              <w:rFonts w:ascii="Century Gothic" w:hAnsi="Century Gothic"/>
              <w:color w:val="002060"/>
              <w:sz w:val="18"/>
              <w:szCs w:val="18"/>
            </w:rPr>
            <w:t>E: info@kingstonpa</w:t>
          </w:r>
          <w:r w:rsidRPr="00FE471A">
            <w:rPr>
              <w:rFonts w:ascii="Century Gothic" w:hAnsi="Century Gothic"/>
              <w:color w:val="002060"/>
              <w:sz w:val="18"/>
              <w:szCs w:val="18"/>
            </w:rPr>
            <w:t>.org.uk</w:t>
          </w:r>
        </w:p>
        <w:p w14:paraId="5BBDD435" w14:textId="77777777" w:rsidR="00DE6B04" w:rsidRPr="00FE471A" w:rsidRDefault="00BA1D63" w:rsidP="00FE471A">
          <w:pPr>
            <w:jc w:val="right"/>
            <w:rPr>
              <w:rFonts w:ascii="Century Gothic" w:hAnsi="Century Gothic"/>
              <w:color w:val="002060"/>
              <w:sz w:val="18"/>
              <w:szCs w:val="18"/>
            </w:rPr>
          </w:pPr>
          <w:r>
            <w:rPr>
              <w:rFonts w:ascii="Century Gothic" w:hAnsi="Century Gothic"/>
              <w:color w:val="002060"/>
              <w:sz w:val="18"/>
              <w:szCs w:val="18"/>
            </w:rPr>
            <w:t>W: www.kingstonpa</w:t>
          </w:r>
          <w:r w:rsidRPr="00FE471A">
            <w:rPr>
              <w:rFonts w:ascii="Century Gothic" w:hAnsi="Century Gothic"/>
              <w:color w:val="002060"/>
              <w:sz w:val="18"/>
              <w:szCs w:val="18"/>
            </w:rPr>
            <w:t>.org.uk</w:t>
          </w:r>
        </w:p>
      </w:tc>
    </w:tr>
    <w:tr w:rsidR="00F32842" w14:paraId="193BB95C" w14:textId="77777777" w:rsidTr="00F32842">
      <w:trPr>
        <w:trHeight w:val="107"/>
        <w:jc w:val="center"/>
      </w:trPr>
      <w:tc>
        <w:tcPr>
          <w:tcW w:w="3996" w:type="pct"/>
          <w:gridSpan w:val="2"/>
          <w:shd w:val="clear" w:color="auto" w:fill="auto"/>
        </w:tcPr>
        <w:p w14:paraId="64187D51" w14:textId="77777777" w:rsidR="00F32842" w:rsidRPr="00DE6B04" w:rsidRDefault="007609A8" w:rsidP="00DE6B04">
          <w:pPr>
            <w:pStyle w:val="Header"/>
            <w:jc w:val="right"/>
            <w:rPr>
              <w:rFonts w:ascii="Century Gothic" w:hAnsi="Century Gothic"/>
              <w:i/>
            </w:rPr>
          </w:pPr>
        </w:p>
      </w:tc>
      <w:tc>
        <w:tcPr>
          <w:tcW w:w="1004" w:type="pct"/>
          <w:vMerge w:val="restart"/>
          <w:shd w:val="clear" w:color="auto" w:fill="auto"/>
          <w:vAlign w:val="center"/>
        </w:tcPr>
        <w:p w14:paraId="1A8C739B" w14:textId="77777777" w:rsidR="00F32842" w:rsidRPr="00DE6B04" w:rsidRDefault="00BA1D63" w:rsidP="00F32842">
          <w:pPr>
            <w:pStyle w:val="Header"/>
            <w:jc w:val="right"/>
            <w:rPr>
              <w:rFonts w:ascii="Century Gothic" w:hAnsi="Century Gothic"/>
              <w:i/>
            </w:rPr>
          </w:pPr>
          <w:r w:rsidRPr="00F32842">
            <w:rPr>
              <w:rFonts w:ascii="Century Gothic" w:hAnsi="Century Gothic"/>
              <w:i/>
              <w:color w:val="232572"/>
            </w:rPr>
            <w:t>…Changing Lives</w:t>
          </w:r>
        </w:p>
      </w:tc>
    </w:tr>
    <w:tr w:rsidR="00F32842" w14:paraId="306EE7E5" w14:textId="77777777" w:rsidTr="00BF5F05">
      <w:trPr>
        <w:trHeight w:hRule="exact" w:val="20"/>
        <w:jc w:val="center"/>
      </w:trPr>
      <w:tc>
        <w:tcPr>
          <w:tcW w:w="3996" w:type="pct"/>
          <w:gridSpan w:val="2"/>
          <w:shd w:val="clear" w:color="auto" w:fill="232572"/>
        </w:tcPr>
        <w:p w14:paraId="2342ACCE" w14:textId="77777777" w:rsidR="00F32842" w:rsidRPr="00DE6B04" w:rsidRDefault="007609A8" w:rsidP="00DE6B04">
          <w:pPr>
            <w:pStyle w:val="Header"/>
            <w:jc w:val="right"/>
            <w:rPr>
              <w:rFonts w:ascii="Century Gothic" w:hAnsi="Century Gothic"/>
              <w:i/>
              <w:color w:val="232572"/>
            </w:rPr>
          </w:pPr>
        </w:p>
      </w:tc>
      <w:tc>
        <w:tcPr>
          <w:tcW w:w="1004" w:type="pct"/>
          <w:vMerge/>
          <w:shd w:val="clear" w:color="auto" w:fill="auto"/>
        </w:tcPr>
        <w:p w14:paraId="4FEC1F05" w14:textId="77777777" w:rsidR="00F32842" w:rsidRPr="00DE6B04" w:rsidRDefault="007609A8" w:rsidP="00DE6B04">
          <w:pPr>
            <w:pStyle w:val="Header"/>
            <w:jc w:val="right"/>
            <w:rPr>
              <w:rFonts w:ascii="Century Gothic" w:hAnsi="Century Gothic"/>
              <w:i/>
              <w:color w:val="232572"/>
            </w:rPr>
          </w:pPr>
        </w:p>
      </w:tc>
    </w:tr>
    <w:tr w:rsidR="00F32842" w14:paraId="11E9C94D" w14:textId="77777777" w:rsidTr="00F32842">
      <w:trPr>
        <w:trHeight w:hRule="exact" w:val="113"/>
        <w:jc w:val="center"/>
      </w:trPr>
      <w:tc>
        <w:tcPr>
          <w:tcW w:w="3996" w:type="pct"/>
          <w:gridSpan w:val="2"/>
          <w:shd w:val="clear" w:color="auto" w:fill="auto"/>
        </w:tcPr>
        <w:p w14:paraId="29C3174E" w14:textId="77777777" w:rsidR="00F32842" w:rsidRPr="00DE6B04" w:rsidRDefault="007609A8" w:rsidP="00DE6B04">
          <w:pPr>
            <w:pStyle w:val="Header"/>
            <w:jc w:val="right"/>
            <w:rPr>
              <w:rFonts w:ascii="Century Gothic" w:hAnsi="Century Gothic"/>
              <w:i/>
              <w:color w:val="232572"/>
            </w:rPr>
          </w:pPr>
        </w:p>
      </w:tc>
      <w:tc>
        <w:tcPr>
          <w:tcW w:w="1004" w:type="pct"/>
          <w:vMerge/>
          <w:shd w:val="clear" w:color="auto" w:fill="auto"/>
        </w:tcPr>
        <w:p w14:paraId="3C61E061" w14:textId="77777777" w:rsidR="00F32842" w:rsidRPr="00DE6B04" w:rsidRDefault="007609A8" w:rsidP="00DE6B04">
          <w:pPr>
            <w:pStyle w:val="Header"/>
            <w:jc w:val="right"/>
            <w:rPr>
              <w:rFonts w:ascii="Century Gothic" w:hAnsi="Century Gothic"/>
              <w:i/>
              <w:color w:val="232572"/>
            </w:rPr>
          </w:pPr>
        </w:p>
      </w:tc>
    </w:tr>
  </w:tbl>
  <w:p w14:paraId="50DC3D34" w14:textId="77777777" w:rsidR="00DE6B04" w:rsidRDefault="007609A8" w:rsidP="00BF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1271"/>
    <w:multiLevelType w:val="hybridMultilevel"/>
    <w:tmpl w:val="197C12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76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80"/>
    <w:rsid w:val="003B3880"/>
    <w:rsid w:val="0059288C"/>
    <w:rsid w:val="007609A8"/>
    <w:rsid w:val="00B5391A"/>
    <w:rsid w:val="00BA1D63"/>
    <w:rsid w:val="00CF13B5"/>
    <w:rsid w:val="00F36279"/>
    <w:rsid w:val="00F90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E4ED"/>
  <w15:chartTrackingRefBased/>
  <w15:docId w15:val="{FF611F50-FCA5-4B18-9545-4B13B948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880"/>
  </w:style>
  <w:style w:type="paragraph" w:styleId="Footer">
    <w:name w:val="footer"/>
    <w:basedOn w:val="Normal"/>
    <w:link w:val="FooterChar"/>
    <w:uiPriority w:val="99"/>
    <w:unhideWhenUsed/>
    <w:rsid w:val="003B3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880"/>
  </w:style>
  <w:style w:type="table" w:styleId="TableGrid">
    <w:name w:val="Table Grid"/>
    <w:basedOn w:val="TableNormal"/>
    <w:uiPriority w:val="39"/>
    <w:rsid w:val="003B3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B388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49E0D7F8994F209F2B66C23C5EC3CE"/>
        <w:category>
          <w:name w:val="General"/>
          <w:gallery w:val="placeholder"/>
        </w:category>
        <w:types>
          <w:type w:val="bbPlcHdr"/>
        </w:types>
        <w:behaviors>
          <w:behavior w:val="content"/>
        </w:behaviors>
        <w:guid w:val="{E655C0BB-A85C-4859-BE0B-28FCFC0F6638}"/>
      </w:docPartPr>
      <w:docPartBody>
        <w:p w:rsidR="00207A8A" w:rsidRDefault="00CF73B7" w:rsidP="00CF73B7">
          <w:pPr>
            <w:pStyle w:val="E449E0D7F8994F209F2B66C23C5EC3CE"/>
          </w:pPr>
          <w:r w:rsidRPr="001055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B7"/>
    <w:rsid w:val="00207A8A"/>
    <w:rsid w:val="00CF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3B7"/>
    <w:rPr>
      <w:color w:val="808080"/>
    </w:rPr>
  </w:style>
  <w:style w:type="paragraph" w:customStyle="1" w:styleId="E449E0D7F8994F209F2B66C23C5EC3CE">
    <w:name w:val="E449E0D7F8994F209F2B66C23C5EC3CE"/>
    <w:rsid w:val="00CF7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1031</Words>
  <Characters>5882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Longley</dc:creator>
  <cp:keywords/>
  <dc:description/>
  <cp:lastModifiedBy>Jane Brettle</cp:lastModifiedBy>
  <cp:revision>2</cp:revision>
  <dcterms:created xsi:type="dcterms:W3CDTF">2022-09-09T08:21:00Z</dcterms:created>
  <dcterms:modified xsi:type="dcterms:W3CDTF">2022-09-09T08:21:00Z</dcterms:modified>
</cp:coreProperties>
</file>